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ED4" w:rsidRPr="00823112" w:rsidRDefault="009C1160" w:rsidP="00823112">
      <w:pPr>
        <w:jc w:val="both"/>
        <w:rPr>
          <w:b/>
          <w:i/>
        </w:rPr>
      </w:pPr>
      <w:r w:rsidRPr="00823112">
        <w:rPr>
          <w:b/>
          <w:i/>
        </w:rPr>
        <w:t xml:space="preserve">BANDO PER LA CONCESSIONE </w:t>
      </w:r>
      <w:proofErr w:type="spellStart"/>
      <w:r w:rsidRPr="00823112">
        <w:rPr>
          <w:b/>
          <w:i/>
        </w:rPr>
        <w:t>DI</w:t>
      </w:r>
      <w:proofErr w:type="spellEnd"/>
      <w:r w:rsidR="00AD2E83" w:rsidRPr="00823112">
        <w:rPr>
          <w:b/>
          <w:i/>
        </w:rPr>
        <w:t xml:space="preserve"> </w:t>
      </w:r>
      <w:r w:rsidRPr="00823112">
        <w:rPr>
          <w:b/>
          <w:i/>
        </w:rPr>
        <w:t xml:space="preserve">CONTRIBUTI </w:t>
      </w:r>
      <w:r w:rsidR="003858E4" w:rsidRPr="00823112">
        <w:rPr>
          <w:b/>
          <w:i/>
        </w:rPr>
        <w:t xml:space="preserve">ORDINARI </w:t>
      </w:r>
      <w:r w:rsidRPr="00823112">
        <w:rPr>
          <w:b/>
          <w:i/>
        </w:rPr>
        <w:t xml:space="preserve">A SOSTEGNO DELLE ATTIVITA’ </w:t>
      </w:r>
      <w:r w:rsidR="00A77ED4" w:rsidRPr="00823112">
        <w:rPr>
          <w:b/>
          <w:i/>
        </w:rPr>
        <w:t xml:space="preserve">SPORTIVE </w:t>
      </w:r>
      <w:r w:rsidR="00A90602" w:rsidRPr="00823112">
        <w:rPr>
          <w:b/>
          <w:i/>
        </w:rPr>
        <w:t>DEL</w:t>
      </w:r>
      <w:r w:rsidR="00AD2E83" w:rsidRPr="00823112">
        <w:rPr>
          <w:b/>
          <w:i/>
        </w:rPr>
        <w:t>L’</w:t>
      </w:r>
      <w:r w:rsidR="00A77ED4" w:rsidRPr="00823112">
        <w:rPr>
          <w:b/>
          <w:i/>
        </w:rPr>
        <w:t>ANNO 201</w:t>
      </w:r>
      <w:r w:rsidR="00D705D5">
        <w:rPr>
          <w:b/>
          <w:i/>
        </w:rPr>
        <w:t>9</w:t>
      </w:r>
      <w:r w:rsidR="00A77ED4" w:rsidRPr="00823112">
        <w:rPr>
          <w:b/>
          <w:i/>
        </w:rPr>
        <w:t>.</w:t>
      </w:r>
    </w:p>
    <w:p w:rsidR="00823112" w:rsidRPr="00823112" w:rsidRDefault="00823112" w:rsidP="00823112">
      <w:pPr>
        <w:jc w:val="both"/>
      </w:pPr>
    </w:p>
    <w:p w:rsidR="00823112" w:rsidRPr="00823112" w:rsidRDefault="00823112" w:rsidP="00823112">
      <w:pPr>
        <w:jc w:val="center"/>
        <w:rPr>
          <w:b/>
        </w:rPr>
      </w:pPr>
      <w:r w:rsidRPr="00823112">
        <w:rPr>
          <w:b/>
        </w:rPr>
        <w:t>IL DIRIGENTE</w:t>
      </w:r>
    </w:p>
    <w:p w:rsidR="00823112" w:rsidRPr="00823112" w:rsidRDefault="00823112" w:rsidP="00823112">
      <w:pPr>
        <w:jc w:val="both"/>
      </w:pPr>
    </w:p>
    <w:p w:rsidR="009C1160" w:rsidRPr="00823112" w:rsidRDefault="00823112" w:rsidP="00823112">
      <w:pPr>
        <w:jc w:val="both"/>
      </w:pPr>
      <w:r w:rsidRPr="00823112">
        <w:t>Visto il vigente “</w:t>
      </w:r>
      <w:r w:rsidR="009C1160" w:rsidRPr="00823112">
        <w:t>Regolamento per la concessione di contributi, patrocin</w:t>
      </w:r>
      <w:r w:rsidRPr="00823112">
        <w:t>io ed altri benefici economici”</w:t>
      </w:r>
      <w:r w:rsidR="009C1160" w:rsidRPr="00823112">
        <w:t xml:space="preserve"> approvato con delibera del Consiglio Comunale n</w:t>
      </w:r>
      <w:r w:rsidR="00315E12">
        <w:t>.</w:t>
      </w:r>
      <w:r w:rsidR="009C1160" w:rsidRPr="00823112">
        <w:t xml:space="preserve"> 46 del</w:t>
      </w:r>
      <w:r w:rsidR="00660134">
        <w:t xml:space="preserve"> </w:t>
      </w:r>
      <w:r w:rsidR="009C1160" w:rsidRPr="00823112">
        <w:t>11/10/2012;</w:t>
      </w:r>
    </w:p>
    <w:p w:rsidR="0098094B" w:rsidRPr="00823112" w:rsidRDefault="0098094B" w:rsidP="00823112">
      <w:pPr>
        <w:jc w:val="both"/>
      </w:pPr>
    </w:p>
    <w:p w:rsidR="009C1160" w:rsidRPr="00823112" w:rsidRDefault="009C1160" w:rsidP="00823112">
      <w:pPr>
        <w:jc w:val="both"/>
      </w:pPr>
      <w:r w:rsidRPr="00823112">
        <w:t>In attuazione della determinazione</w:t>
      </w:r>
      <w:r w:rsidR="00315E12">
        <w:t xml:space="preserve"> </w:t>
      </w:r>
      <w:r w:rsidR="00980139">
        <w:t>n. 972 del 24/09/2019</w:t>
      </w:r>
      <w:r w:rsidRPr="00823112">
        <w:t xml:space="preserve"> al fine di sostenere le associazioni</w:t>
      </w:r>
      <w:r w:rsidR="0043193C" w:rsidRPr="00823112">
        <w:t>/</w:t>
      </w:r>
      <w:r w:rsidRPr="00823112">
        <w:t>società che svolgono attività motoria e sportiva e contribuire alla promozione dello sport;</w:t>
      </w:r>
    </w:p>
    <w:p w:rsidR="00823112" w:rsidRPr="00823112" w:rsidRDefault="00823112" w:rsidP="00823112">
      <w:pPr>
        <w:jc w:val="center"/>
        <w:rPr>
          <w:b/>
        </w:rPr>
      </w:pPr>
    </w:p>
    <w:p w:rsidR="00823112" w:rsidRPr="00823112" w:rsidRDefault="00823112" w:rsidP="00823112">
      <w:pPr>
        <w:jc w:val="center"/>
        <w:rPr>
          <w:b/>
        </w:rPr>
      </w:pPr>
      <w:r w:rsidRPr="00823112">
        <w:rPr>
          <w:b/>
        </w:rPr>
        <w:t>RENDE NOTO</w:t>
      </w:r>
    </w:p>
    <w:p w:rsidR="00823112" w:rsidRPr="00823112" w:rsidRDefault="00823112" w:rsidP="00823112">
      <w:pPr>
        <w:jc w:val="center"/>
        <w:rPr>
          <w:b/>
        </w:rPr>
      </w:pPr>
    </w:p>
    <w:p w:rsidR="009C1160" w:rsidRPr="00823112" w:rsidRDefault="0006126B" w:rsidP="00823112">
      <w:pPr>
        <w:jc w:val="center"/>
        <w:rPr>
          <w:b/>
        </w:rPr>
      </w:pPr>
      <w:r w:rsidRPr="00823112">
        <w:rPr>
          <w:b/>
        </w:rPr>
        <w:t>Art. 1 Se</w:t>
      </w:r>
      <w:r w:rsidR="009C1160" w:rsidRPr="00823112">
        <w:rPr>
          <w:b/>
        </w:rPr>
        <w:t>ttore d’intervento</w:t>
      </w:r>
    </w:p>
    <w:p w:rsidR="0006126B" w:rsidRPr="00823112" w:rsidRDefault="0006126B" w:rsidP="00823112">
      <w:pPr>
        <w:jc w:val="both"/>
      </w:pPr>
    </w:p>
    <w:p w:rsidR="009C1160" w:rsidRPr="00823112" w:rsidRDefault="0006126B" w:rsidP="00823112">
      <w:pPr>
        <w:jc w:val="both"/>
      </w:pPr>
      <w:r w:rsidRPr="00823112">
        <w:t>Il Comune di Pi</w:t>
      </w:r>
      <w:r w:rsidR="0066186A" w:rsidRPr="00823112">
        <w:t xml:space="preserve">sa intende mettere a bando </w:t>
      </w:r>
      <w:r w:rsidR="0066186A" w:rsidRPr="00660134">
        <w:rPr>
          <w:b/>
        </w:rPr>
        <w:t xml:space="preserve">euro </w:t>
      </w:r>
      <w:r w:rsidR="00B233EE">
        <w:rPr>
          <w:b/>
        </w:rPr>
        <w:t>90</w:t>
      </w:r>
      <w:r w:rsidR="00F65EDF" w:rsidRPr="00660134">
        <w:rPr>
          <w:b/>
        </w:rPr>
        <w:t>.000,00</w:t>
      </w:r>
      <w:r w:rsidR="0066186A" w:rsidRPr="00823112">
        <w:t xml:space="preserve"> </w:t>
      </w:r>
      <w:r w:rsidR="009C1160" w:rsidRPr="00823112">
        <w:t xml:space="preserve">a sostegno </w:t>
      </w:r>
      <w:r w:rsidR="00F54E59" w:rsidRPr="00823112">
        <w:t>de</w:t>
      </w:r>
      <w:r w:rsidR="00622B0E" w:rsidRPr="00823112">
        <w:t xml:space="preserve">lle associazioni </w:t>
      </w:r>
      <w:r w:rsidR="00835462" w:rsidRPr="00823112">
        <w:t xml:space="preserve">del territorio comunale </w:t>
      </w:r>
      <w:r w:rsidR="00622B0E" w:rsidRPr="00823112">
        <w:t xml:space="preserve">attraverso </w:t>
      </w:r>
      <w:r w:rsidR="00265001" w:rsidRPr="00823112">
        <w:t>l'assegnazione di contributi per</w:t>
      </w:r>
      <w:r w:rsidR="00F54E59" w:rsidRPr="00823112">
        <w:t xml:space="preserve"> </w:t>
      </w:r>
      <w:r w:rsidR="00622B0E" w:rsidRPr="00823112">
        <w:t xml:space="preserve">la gestione ordinaria </w:t>
      </w:r>
      <w:r w:rsidR="00F65EDF" w:rsidRPr="00823112">
        <w:t xml:space="preserve">dell’attività </w:t>
      </w:r>
      <w:r w:rsidR="00F65EDF" w:rsidRPr="003713BA">
        <w:t>sportiva</w:t>
      </w:r>
      <w:r w:rsidR="00622B0E" w:rsidRPr="003713BA">
        <w:t xml:space="preserve"> </w:t>
      </w:r>
      <w:r w:rsidR="0080264B" w:rsidRPr="003713BA">
        <w:t xml:space="preserve">secondo i criteri </w:t>
      </w:r>
      <w:r w:rsidRPr="003713BA">
        <w:t>previst</w:t>
      </w:r>
      <w:r w:rsidR="0080264B" w:rsidRPr="003713BA">
        <w:t>i</w:t>
      </w:r>
      <w:r w:rsidRPr="003713BA">
        <w:t xml:space="preserve"> dall’</w:t>
      </w:r>
      <w:r w:rsidR="0050526F" w:rsidRPr="003713BA">
        <w:t>art 4</w:t>
      </w:r>
      <w:r w:rsidR="00823112" w:rsidRPr="003713BA">
        <w:t>,</w:t>
      </w:r>
      <w:r w:rsidR="0050526F" w:rsidRPr="003713BA">
        <w:t xml:space="preserve"> </w:t>
      </w:r>
      <w:r w:rsidR="00B83F49" w:rsidRPr="003713BA">
        <w:t>c</w:t>
      </w:r>
      <w:r w:rsidR="0050526F" w:rsidRPr="003713BA">
        <w:t>omma</w:t>
      </w:r>
      <w:r w:rsidR="003713BA" w:rsidRPr="003713BA">
        <w:t xml:space="preserve"> 1, lett.</w:t>
      </w:r>
      <w:r w:rsidR="0050526F" w:rsidRPr="003713BA">
        <w:t xml:space="preserve"> </w:t>
      </w:r>
      <w:r w:rsidR="003713BA" w:rsidRPr="003713BA">
        <w:t>D</w:t>
      </w:r>
      <w:r w:rsidR="003713BA">
        <w:t>,</w:t>
      </w:r>
      <w:r w:rsidR="006E6DD1" w:rsidRPr="003713BA">
        <w:t xml:space="preserve"> </w:t>
      </w:r>
      <w:r w:rsidR="009C1160" w:rsidRPr="003713BA">
        <w:t>del regolamento sopra citato</w:t>
      </w:r>
      <w:r w:rsidRPr="003713BA">
        <w:t>.</w:t>
      </w:r>
    </w:p>
    <w:p w:rsidR="00823112" w:rsidRPr="00823112" w:rsidRDefault="00823112" w:rsidP="00823112">
      <w:pPr>
        <w:jc w:val="center"/>
        <w:rPr>
          <w:b/>
        </w:rPr>
      </w:pPr>
    </w:p>
    <w:p w:rsidR="0098094B" w:rsidRPr="00823112" w:rsidRDefault="0098094B" w:rsidP="00823112">
      <w:pPr>
        <w:jc w:val="center"/>
        <w:rPr>
          <w:b/>
        </w:rPr>
      </w:pPr>
      <w:r w:rsidRPr="00823112">
        <w:rPr>
          <w:b/>
        </w:rPr>
        <w:t>Art. 2 Requisiti di partecipazione</w:t>
      </w:r>
    </w:p>
    <w:p w:rsidR="008E3A62" w:rsidRDefault="00DB569A" w:rsidP="00823112">
      <w:pPr>
        <w:pStyle w:val="Testonormale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31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Possono </w:t>
      </w:r>
      <w:r w:rsidR="00AD50B3" w:rsidRPr="00823112">
        <w:rPr>
          <w:rFonts w:ascii="Times New Roman" w:eastAsia="Times New Roman" w:hAnsi="Times New Roman" w:cs="Times New Roman"/>
          <w:sz w:val="24"/>
          <w:szCs w:val="24"/>
          <w:lang w:eastAsia="it-IT"/>
        </w:rPr>
        <w:t>partecipare</w:t>
      </w:r>
      <w:r w:rsidRPr="008231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bando</w:t>
      </w:r>
      <w:r w:rsidR="008E3A62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8E3A62" w:rsidRDefault="008E3A62" w:rsidP="00823112">
      <w:pPr>
        <w:pStyle w:val="Testonormale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E3A62" w:rsidRPr="00AA2D3E" w:rsidRDefault="00AD50B3" w:rsidP="008E3A62">
      <w:pPr>
        <w:pStyle w:val="Testonormale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2D3E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l</w:t>
      </w:r>
      <w:r w:rsidR="00150621" w:rsidRPr="00AA2D3E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e </w:t>
      </w:r>
      <w:r w:rsidR="008E3A62" w:rsidRPr="00AA2D3E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S</w:t>
      </w:r>
      <w:r w:rsidR="00150621" w:rsidRPr="00AA2D3E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ocietà e le associazioni sportive</w:t>
      </w:r>
      <w:r w:rsidR="00150621" w:rsidRPr="00AA2D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B1CE4" w:rsidRPr="00AA2D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(sia dilettantistiche che SSD) </w:t>
      </w:r>
      <w:r w:rsidR="00150621" w:rsidRPr="00AA2D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affiliate a Federazioni Sportive Nazionali, Enti di Promozione Sportiva, Discipline Sportive Associate </w:t>
      </w:r>
      <w:r w:rsidR="00AA2D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50621" w:rsidRPr="00AA2D3E">
        <w:rPr>
          <w:rFonts w:ascii="Times New Roman" w:eastAsia="Times New Roman" w:hAnsi="Times New Roman" w:cs="Times New Roman"/>
          <w:sz w:val="24"/>
          <w:szCs w:val="24"/>
          <w:lang w:eastAsia="it-IT"/>
        </w:rPr>
        <w:t>regolarmente iscritte al registro del Coni</w:t>
      </w:r>
      <w:r w:rsidR="00823112" w:rsidRPr="00AA2D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</w:p>
    <w:p w:rsidR="00AD50B3" w:rsidRDefault="008E3A62" w:rsidP="008E3A62">
      <w:pPr>
        <w:pStyle w:val="Testonormale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che</w:t>
      </w:r>
      <w:r w:rsidR="00150621" w:rsidRPr="008231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abbiano la sede o svolgano la loro attività sul territorio comunale e operino nell’ambito sportivo, se</w:t>
      </w:r>
      <w:r w:rsidR="00AD50B3" w:rsidRPr="00823112">
        <w:rPr>
          <w:rFonts w:ascii="Times New Roman" w:eastAsia="Times New Roman" w:hAnsi="Times New Roman" w:cs="Times New Roman"/>
          <w:sz w:val="24"/>
          <w:szCs w:val="24"/>
          <w:lang w:eastAsia="it-IT"/>
        </w:rPr>
        <w:t>condo quanto previsto dall’art.</w:t>
      </w:r>
      <w:r w:rsidR="00823112">
        <w:rPr>
          <w:rFonts w:ascii="Times New Roman" w:eastAsia="Times New Roman" w:hAnsi="Times New Roman" w:cs="Times New Roman"/>
          <w:sz w:val="24"/>
          <w:szCs w:val="24"/>
          <w:lang w:eastAsia="it-IT"/>
        </w:rPr>
        <w:t>5 del vigente R</w:t>
      </w:r>
      <w:r w:rsidR="00150621" w:rsidRPr="00823112">
        <w:rPr>
          <w:rFonts w:ascii="Times New Roman" w:eastAsia="Times New Roman" w:hAnsi="Times New Roman" w:cs="Times New Roman"/>
          <w:sz w:val="24"/>
          <w:szCs w:val="24"/>
          <w:lang w:eastAsia="it-IT"/>
        </w:rPr>
        <w:t>egolamento dei contributi, patrocinio e contributi economici approvato con delibera di C.C.</w:t>
      </w:r>
      <w:r w:rsidR="008231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50621" w:rsidRPr="00823112">
        <w:rPr>
          <w:rFonts w:ascii="Times New Roman" w:eastAsia="Times New Roman" w:hAnsi="Times New Roman" w:cs="Times New Roman"/>
          <w:sz w:val="24"/>
          <w:szCs w:val="24"/>
          <w:lang w:eastAsia="it-IT"/>
        </w:rPr>
        <w:t>46 del 1</w:t>
      </w:r>
      <w:r w:rsidR="00823112">
        <w:rPr>
          <w:rFonts w:ascii="Times New Roman" w:eastAsia="Times New Roman" w:hAnsi="Times New Roman" w:cs="Times New Roman"/>
          <w:sz w:val="24"/>
          <w:szCs w:val="24"/>
          <w:lang w:eastAsia="it-IT"/>
        </w:rPr>
        <w:t>1/10/2012.</w:t>
      </w:r>
    </w:p>
    <w:p w:rsidR="00660134" w:rsidRPr="00823112" w:rsidRDefault="00660134" w:rsidP="00823112">
      <w:pPr>
        <w:pStyle w:val="Testonormal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50B3" w:rsidRPr="00823112" w:rsidRDefault="00AD50B3" w:rsidP="00823112">
      <w:pPr>
        <w:jc w:val="center"/>
        <w:rPr>
          <w:b/>
        </w:rPr>
      </w:pPr>
      <w:r w:rsidRPr="00823112">
        <w:rPr>
          <w:b/>
        </w:rPr>
        <w:t>Art. 3 Settori di intervento</w:t>
      </w:r>
    </w:p>
    <w:p w:rsidR="00AD50B3" w:rsidRPr="00823112" w:rsidRDefault="00AD50B3" w:rsidP="00823112">
      <w:pPr>
        <w:pStyle w:val="Testonormale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2386F" w:rsidRPr="00823112" w:rsidRDefault="00AD50B3" w:rsidP="00823112">
      <w:pPr>
        <w:pStyle w:val="Testonormale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3112">
        <w:rPr>
          <w:rFonts w:ascii="Times New Roman" w:eastAsia="Times New Roman" w:hAnsi="Times New Roman" w:cs="Times New Roman"/>
          <w:sz w:val="24"/>
          <w:szCs w:val="24"/>
          <w:lang w:eastAsia="it-IT"/>
        </w:rPr>
        <w:t>La concessione di contributi è ammessa relativamente ai seguenti settori di intervento</w:t>
      </w:r>
      <w:r w:rsidR="0072386F" w:rsidRPr="008231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secondo quanto previsto dall’art.</w:t>
      </w:r>
      <w:r w:rsidR="008231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2386F" w:rsidRPr="00823112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="00823112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72386F" w:rsidRPr="008231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2386F" w:rsidRPr="003713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comma </w:t>
      </w:r>
      <w:r w:rsidR="003713BA" w:rsidRPr="003713BA">
        <w:rPr>
          <w:rFonts w:ascii="Times New Roman" w:eastAsia="Times New Roman" w:hAnsi="Times New Roman" w:cs="Times New Roman"/>
          <w:sz w:val="24"/>
          <w:szCs w:val="24"/>
          <w:lang w:eastAsia="it-IT"/>
        </w:rPr>
        <w:t>1, lett. D</w:t>
      </w:r>
      <w:r w:rsidR="003713BA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bookmarkStart w:id="0" w:name="_GoBack"/>
      <w:bookmarkEnd w:id="0"/>
      <w:r w:rsidR="0072386F" w:rsidRPr="003713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vigente</w:t>
      </w:r>
      <w:r w:rsidR="0072386F" w:rsidRPr="008231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regolamento:</w:t>
      </w:r>
    </w:p>
    <w:p w:rsidR="00AD50B3" w:rsidRPr="00823112" w:rsidRDefault="00AD50B3" w:rsidP="00823112">
      <w:pPr>
        <w:pStyle w:val="Testonormale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B569A" w:rsidRPr="00823112" w:rsidRDefault="00040CA2" w:rsidP="00823112">
      <w:pPr>
        <w:pStyle w:val="Testonormale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3112">
        <w:rPr>
          <w:rFonts w:ascii="Times New Roman" w:eastAsia="Times New Roman" w:hAnsi="Times New Roman" w:cs="Times New Roman"/>
          <w:sz w:val="24"/>
          <w:szCs w:val="24"/>
          <w:lang w:eastAsia="it-IT"/>
        </w:rPr>
        <w:t>Società e le associazioni sportive che svolgono attività ed iniziative volte all’educazione e all’avviamento sportivo</w:t>
      </w:r>
      <w:r w:rsidR="00F854E1" w:rsidRPr="008231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72386F" w:rsidRPr="00823112" w:rsidRDefault="00040CA2" w:rsidP="00823112">
      <w:pPr>
        <w:pStyle w:val="Testonormale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31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Società e le associazioni sportive che svolgono attività e iniziative </w:t>
      </w:r>
      <w:r w:rsidR="0072386F" w:rsidRPr="008231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sportive </w:t>
      </w:r>
      <w:r w:rsidRPr="00823112">
        <w:rPr>
          <w:rFonts w:ascii="Times New Roman" w:eastAsia="Times New Roman" w:hAnsi="Times New Roman" w:cs="Times New Roman"/>
          <w:sz w:val="24"/>
          <w:szCs w:val="24"/>
          <w:lang w:eastAsia="it-IT"/>
        </w:rPr>
        <w:t>a favore di soggetti portatori di handicap e degli anziani</w:t>
      </w:r>
      <w:r w:rsidR="00F854E1" w:rsidRPr="008231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F854E1" w:rsidRPr="00823112" w:rsidRDefault="00040CA2" w:rsidP="00823112">
      <w:pPr>
        <w:pStyle w:val="Testonormale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231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Società e le associazioni sportive che organizzano manifestazioni sportive che hanno una particolare rilevanza sotto il profilo </w:t>
      </w:r>
      <w:r w:rsidR="00403434">
        <w:rPr>
          <w:rFonts w:ascii="Times New Roman" w:eastAsia="Times New Roman" w:hAnsi="Times New Roman" w:cs="Times New Roman"/>
          <w:sz w:val="24"/>
          <w:szCs w:val="24"/>
          <w:lang w:eastAsia="it-IT"/>
        </w:rPr>
        <w:t>sociale</w:t>
      </w:r>
      <w:r w:rsidR="00F854E1" w:rsidRPr="0082311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13329" w:rsidRDefault="00A13329" w:rsidP="00A13329">
      <w:pPr>
        <w:pStyle w:val="Testonormale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55BB7" w:rsidRPr="0072386F" w:rsidRDefault="00B55BB7" w:rsidP="00A13329">
      <w:pPr>
        <w:pStyle w:val="Testonormale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criteri di assegnazione dei contributi fanno riferimento a quanto stabilito dall’art. 7 </w:t>
      </w:r>
      <w:r w:rsidRPr="00060323">
        <w:rPr>
          <w:rFonts w:ascii="Times New Roman" w:eastAsia="Times New Roman" w:hAnsi="Times New Roman" w:cs="Times New Roman"/>
          <w:sz w:val="24"/>
          <w:szCs w:val="24"/>
          <w:lang w:eastAsia="it-IT"/>
        </w:rPr>
        <w:t>del vigente regolamento dei contributi, patrocinio e contributi economici approvato con delibera di C.C.46 del 11/10/2012</w:t>
      </w:r>
    </w:p>
    <w:p w:rsidR="00F854E1" w:rsidRPr="00823112" w:rsidRDefault="00F854E1" w:rsidP="00823112">
      <w:pPr>
        <w:pStyle w:val="Testonormale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C1160" w:rsidRPr="00823112" w:rsidRDefault="001D3E3F" w:rsidP="00823112">
      <w:pPr>
        <w:jc w:val="center"/>
        <w:rPr>
          <w:b/>
        </w:rPr>
      </w:pPr>
      <w:r w:rsidRPr="00823112">
        <w:rPr>
          <w:b/>
        </w:rPr>
        <w:t xml:space="preserve">Art. </w:t>
      </w:r>
      <w:r w:rsidR="0072386F" w:rsidRPr="00823112">
        <w:rPr>
          <w:b/>
        </w:rPr>
        <w:t>4</w:t>
      </w:r>
      <w:r w:rsidRPr="00823112">
        <w:rPr>
          <w:b/>
        </w:rPr>
        <w:t xml:space="preserve"> </w:t>
      </w:r>
      <w:r w:rsidR="009C1160" w:rsidRPr="00823112">
        <w:rPr>
          <w:b/>
        </w:rPr>
        <w:t>Modalità di presentazione delle domande</w:t>
      </w:r>
    </w:p>
    <w:p w:rsidR="001D3E3F" w:rsidRPr="00823112" w:rsidRDefault="001D3E3F" w:rsidP="00823112">
      <w:pPr>
        <w:jc w:val="both"/>
      </w:pPr>
    </w:p>
    <w:p w:rsidR="009C1160" w:rsidRPr="00823112" w:rsidRDefault="009C1160" w:rsidP="00823112">
      <w:pPr>
        <w:jc w:val="both"/>
        <w:rPr>
          <w:b/>
        </w:rPr>
      </w:pPr>
      <w:r w:rsidRPr="00823112">
        <w:t>I soggetti interessati dovranno presentare apposita domanda indirizzata al Comune di Pisa - Direzione D</w:t>
      </w:r>
      <w:r w:rsidR="0033293B">
        <w:t>11</w:t>
      </w:r>
      <w:r w:rsidRPr="00823112">
        <w:t xml:space="preserve"> </w:t>
      </w:r>
      <w:r w:rsidR="00823112">
        <w:t xml:space="preserve">-  Ufficio Sport - </w:t>
      </w:r>
      <w:r w:rsidRPr="00823112">
        <w:t>che dovrà pervenire</w:t>
      </w:r>
      <w:r w:rsidR="00823112" w:rsidRPr="00823112">
        <w:t>, a pena di esclusione</w:t>
      </w:r>
      <w:r w:rsidRPr="00823112">
        <w:t xml:space="preserve"> all’Ufficio Protocollo del Comune di Pisa, posto in Lungarno Galilei, 42, Pisa, entro il termine perentorio, </w:t>
      </w:r>
      <w:r w:rsidRPr="00823112">
        <w:rPr>
          <w:b/>
          <w:i/>
          <w:u w:val="single"/>
        </w:rPr>
        <w:t>delle ore 12</w:t>
      </w:r>
      <w:r w:rsidR="005A39C6" w:rsidRPr="00823112">
        <w:rPr>
          <w:b/>
          <w:i/>
          <w:u w:val="single"/>
        </w:rPr>
        <w:t>.</w:t>
      </w:r>
      <w:r w:rsidRPr="00823112">
        <w:rPr>
          <w:b/>
          <w:i/>
          <w:u w:val="single"/>
        </w:rPr>
        <w:t xml:space="preserve">30 del </w:t>
      </w:r>
      <w:r w:rsidR="004529F8">
        <w:rPr>
          <w:b/>
          <w:i/>
          <w:u w:val="single"/>
        </w:rPr>
        <w:t xml:space="preserve">giorno 14 novembre 2019 </w:t>
      </w:r>
      <w:r w:rsidRPr="00823112">
        <w:t xml:space="preserve">con consegna a mano o a mezzo del servizio postale o corriere, </w:t>
      </w:r>
      <w:r w:rsidR="004529F8">
        <w:t>in</w:t>
      </w:r>
      <w:r w:rsidRPr="00823112">
        <w:t xml:space="preserve"> busta </w:t>
      </w:r>
      <w:r w:rsidRPr="00823112">
        <w:lastRenderedPageBreak/>
        <w:t>chiusa, riportante all’esterno l’indicazione del mittente e la dicitura “</w:t>
      </w:r>
      <w:r w:rsidRPr="00823112">
        <w:rPr>
          <w:i/>
        </w:rPr>
        <w:t>Bando per la concessione di contributi a sostegno delle attività Sport</w:t>
      </w:r>
      <w:r w:rsidR="00024010" w:rsidRPr="00823112">
        <w:rPr>
          <w:i/>
        </w:rPr>
        <w:t>ive</w:t>
      </w:r>
      <w:r w:rsidR="00697809" w:rsidRPr="00823112">
        <w:rPr>
          <w:i/>
        </w:rPr>
        <w:t xml:space="preserve"> anno 201</w:t>
      </w:r>
      <w:r w:rsidR="00AA2D3E">
        <w:rPr>
          <w:i/>
        </w:rPr>
        <w:t>9</w:t>
      </w:r>
      <w:r w:rsidR="00697809" w:rsidRPr="00823112">
        <w:rPr>
          <w:i/>
        </w:rPr>
        <w:t>”</w:t>
      </w:r>
      <w:r w:rsidR="00F23A0A" w:rsidRPr="00823112">
        <w:t>.</w:t>
      </w:r>
    </w:p>
    <w:p w:rsidR="009C1160" w:rsidRPr="00823112" w:rsidRDefault="009C1160" w:rsidP="00823112">
      <w:pPr>
        <w:ind w:left="360"/>
        <w:jc w:val="both"/>
      </w:pPr>
    </w:p>
    <w:p w:rsidR="009C1160" w:rsidRPr="00823112" w:rsidRDefault="009C1160" w:rsidP="00823112">
      <w:pPr>
        <w:jc w:val="both"/>
      </w:pPr>
      <w:r w:rsidRPr="00823112">
        <w:t>La domanda dovrà essere redatta secondo lo schema allegato (</w:t>
      </w:r>
      <w:r w:rsidR="00B83F49" w:rsidRPr="00823112">
        <w:t>scheda</w:t>
      </w:r>
      <w:r w:rsidR="0050526F" w:rsidRPr="00823112">
        <w:t xml:space="preserve"> </w:t>
      </w:r>
      <w:r w:rsidRPr="00823112">
        <w:t>A) e dovrà contenere i dati dell’associazione/società e del legale rappresentante con indicazione della sede legale</w:t>
      </w:r>
      <w:r w:rsidR="0050526F" w:rsidRPr="00823112">
        <w:t>. L</w:t>
      </w:r>
      <w:r w:rsidRPr="00823112">
        <w:t xml:space="preserve">a domanda deve </w:t>
      </w:r>
      <w:r w:rsidR="0050526F" w:rsidRPr="00823112">
        <w:t>contenere</w:t>
      </w:r>
      <w:r w:rsidRPr="00823112">
        <w:t xml:space="preserve"> la descrizione dettagliata </w:t>
      </w:r>
      <w:r w:rsidR="00D8311D" w:rsidRPr="00823112">
        <w:t>delle attività delle società sportive</w:t>
      </w:r>
      <w:r w:rsidRPr="00823112">
        <w:t xml:space="preserve"> </w:t>
      </w:r>
      <w:r w:rsidR="00D3139A" w:rsidRPr="00823112">
        <w:t xml:space="preserve">di cui al precedente art. 3, </w:t>
      </w:r>
      <w:r w:rsidR="0050526F" w:rsidRPr="00823112">
        <w:t>oltre che</w:t>
      </w:r>
      <w:r w:rsidRPr="00823112">
        <w:t xml:space="preserve"> il relativo piano finanziario dettagliato con le voci in entrata </w:t>
      </w:r>
      <w:r w:rsidR="00AA2D3E">
        <w:t xml:space="preserve">ed uscita </w:t>
      </w:r>
      <w:r w:rsidRPr="00823112">
        <w:t>(</w:t>
      </w:r>
      <w:r w:rsidR="00B83F49" w:rsidRPr="00823112">
        <w:t>scheda</w:t>
      </w:r>
      <w:r w:rsidR="0050526F" w:rsidRPr="00823112">
        <w:t xml:space="preserve"> </w:t>
      </w:r>
      <w:r w:rsidRPr="00823112">
        <w:t>B)</w:t>
      </w:r>
      <w:r w:rsidR="00660134">
        <w:t>.</w:t>
      </w:r>
    </w:p>
    <w:p w:rsidR="009C1160" w:rsidRPr="00823112" w:rsidRDefault="009C1160" w:rsidP="00823112">
      <w:pPr>
        <w:rPr>
          <w:spacing w:val="-5"/>
        </w:rPr>
      </w:pPr>
    </w:p>
    <w:p w:rsidR="009C1160" w:rsidRPr="00823112" w:rsidRDefault="00D8311D" w:rsidP="00823112">
      <w:pPr>
        <w:jc w:val="center"/>
        <w:rPr>
          <w:b/>
        </w:rPr>
      </w:pPr>
      <w:r w:rsidRPr="00823112">
        <w:rPr>
          <w:b/>
        </w:rPr>
        <w:t xml:space="preserve">Art. </w:t>
      </w:r>
      <w:r w:rsidR="0062797E" w:rsidRPr="00823112">
        <w:rPr>
          <w:b/>
        </w:rPr>
        <w:t>5</w:t>
      </w:r>
      <w:r w:rsidRPr="00823112">
        <w:rPr>
          <w:b/>
        </w:rPr>
        <w:t xml:space="preserve"> </w:t>
      </w:r>
      <w:r w:rsidR="009C1160" w:rsidRPr="00823112">
        <w:rPr>
          <w:b/>
        </w:rPr>
        <w:t>Criteri per l’assegnazione del contributo</w:t>
      </w:r>
    </w:p>
    <w:p w:rsidR="00D8311D" w:rsidRPr="00823112" w:rsidRDefault="00D8311D" w:rsidP="00823112">
      <w:pPr>
        <w:jc w:val="center"/>
        <w:rPr>
          <w:b/>
          <w:spacing w:val="-5"/>
        </w:rPr>
      </w:pPr>
    </w:p>
    <w:p w:rsidR="00823112" w:rsidRPr="00823112" w:rsidRDefault="009C1160" w:rsidP="00823112">
      <w:pPr>
        <w:autoSpaceDE w:val="0"/>
        <w:autoSpaceDN w:val="0"/>
        <w:adjustRightInd w:val="0"/>
        <w:jc w:val="both"/>
      </w:pPr>
      <w:r w:rsidRPr="00823112">
        <w:t>Le richieste validamente pervenute verranno es</w:t>
      </w:r>
      <w:r w:rsidR="00AD2E83" w:rsidRPr="00823112">
        <w:t>aminate da apposita commissione che valuterà i progetti</w:t>
      </w:r>
      <w:r w:rsidR="006B252C" w:rsidRPr="00823112">
        <w:t xml:space="preserve"> </w:t>
      </w:r>
      <w:r w:rsidRPr="00823112">
        <w:t xml:space="preserve">secondo </w:t>
      </w:r>
      <w:r w:rsidR="002D2EA6" w:rsidRPr="00823112">
        <w:t xml:space="preserve">i punteggi </w:t>
      </w:r>
      <w:r w:rsidR="00823112" w:rsidRPr="00823112">
        <w:t xml:space="preserve">relativi ai criteri </w:t>
      </w:r>
      <w:r w:rsidR="002D2EA6" w:rsidRPr="00823112">
        <w:t xml:space="preserve">di </w:t>
      </w:r>
      <w:r w:rsidRPr="00823112">
        <w:t>valutazione</w:t>
      </w:r>
      <w:r w:rsidR="002D2EA6" w:rsidRPr="00823112">
        <w:t xml:space="preserve"> previsti </w:t>
      </w:r>
      <w:r w:rsidR="009A5036" w:rsidRPr="00823112">
        <w:t>di seguito nel</w:t>
      </w:r>
      <w:r w:rsidR="002D2EA6" w:rsidRPr="00823112">
        <w:t xml:space="preserve"> presente bando</w:t>
      </w:r>
      <w:r w:rsidR="00823112">
        <w:t xml:space="preserve">, che </w:t>
      </w:r>
      <w:r w:rsidR="00823112" w:rsidRPr="00823112">
        <w:t>fanno riferimento</w:t>
      </w:r>
      <w:r w:rsidR="00823112">
        <w:t xml:space="preserve"> a quanto stabilito dall’art. 7 del vigente R</w:t>
      </w:r>
      <w:r w:rsidR="00823112" w:rsidRPr="00823112">
        <w:t>egolamento</w:t>
      </w:r>
      <w:r w:rsidR="00823112">
        <w:t>.</w:t>
      </w:r>
    </w:p>
    <w:p w:rsidR="00823112" w:rsidRPr="00823112" w:rsidRDefault="00823112" w:rsidP="00823112">
      <w:pPr>
        <w:autoSpaceDE w:val="0"/>
        <w:autoSpaceDN w:val="0"/>
        <w:adjustRightInd w:val="0"/>
        <w:jc w:val="both"/>
      </w:pPr>
    </w:p>
    <w:p w:rsidR="00593DD8" w:rsidRPr="00823112" w:rsidRDefault="00823112" w:rsidP="00823112">
      <w:pPr>
        <w:autoSpaceDE w:val="0"/>
        <w:autoSpaceDN w:val="0"/>
        <w:adjustRightInd w:val="0"/>
        <w:jc w:val="both"/>
        <w:rPr>
          <w:b/>
        </w:rPr>
      </w:pPr>
      <w:r w:rsidRPr="00823112">
        <w:t>L</w:t>
      </w:r>
      <w:r w:rsidR="00DF0F6F" w:rsidRPr="00823112">
        <w:t xml:space="preserve">a percentuale di contributo per beneficiario sarà calcolata secondo </w:t>
      </w:r>
      <w:r w:rsidR="002D2EA6" w:rsidRPr="00823112">
        <w:t>la seguente tabella di valutazione:</w:t>
      </w:r>
      <w:r w:rsidR="003E2C53" w:rsidRPr="00823112">
        <w:t xml:space="preserve"> </w:t>
      </w:r>
    </w:p>
    <w:p w:rsidR="00593DD8" w:rsidRPr="00823112" w:rsidRDefault="00593DD8" w:rsidP="00823112">
      <w:pPr>
        <w:autoSpaceDE w:val="0"/>
        <w:autoSpaceDN w:val="0"/>
        <w:adjustRightInd w:val="0"/>
        <w:rPr>
          <w:b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4770"/>
        <w:gridCol w:w="4878"/>
      </w:tblGrid>
      <w:tr w:rsidR="00593DD8" w:rsidRPr="00823112" w:rsidTr="00823112">
        <w:trPr>
          <w:trHeight w:val="243"/>
        </w:trPr>
        <w:tc>
          <w:tcPr>
            <w:tcW w:w="4770" w:type="dxa"/>
          </w:tcPr>
          <w:p w:rsidR="00593DD8" w:rsidRPr="00823112" w:rsidRDefault="00593DD8" w:rsidP="00F21F3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23112">
              <w:rPr>
                <w:b/>
                <w:sz w:val="24"/>
                <w:szCs w:val="24"/>
              </w:rPr>
              <w:t xml:space="preserve">Da </w:t>
            </w:r>
            <w:r w:rsidR="00F21F39">
              <w:rPr>
                <w:b/>
                <w:sz w:val="24"/>
                <w:szCs w:val="24"/>
              </w:rPr>
              <w:t>170</w:t>
            </w:r>
            <w:r w:rsidRPr="00823112">
              <w:rPr>
                <w:b/>
                <w:sz w:val="24"/>
                <w:szCs w:val="24"/>
              </w:rPr>
              <w:t xml:space="preserve"> a </w:t>
            </w:r>
            <w:r w:rsidR="00F21F39">
              <w:rPr>
                <w:b/>
                <w:sz w:val="24"/>
                <w:szCs w:val="24"/>
              </w:rPr>
              <w:t>160</w:t>
            </w:r>
            <w:r w:rsidRPr="00823112">
              <w:rPr>
                <w:b/>
                <w:sz w:val="24"/>
                <w:szCs w:val="24"/>
              </w:rPr>
              <w:t xml:space="preserve"> punti </w:t>
            </w:r>
          </w:p>
        </w:tc>
        <w:tc>
          <w:tcPr>
            <w:tcW w:w="4878" w:type="dxa"/>
          </w:tcPr>
          <w:p w:rsidR="00593DD8" w:rsidRPr="00823112" w:rsidRDefault="00593DD8" w:rsidP="0082311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23112">
              <w:rPr>
                <w:b/>
                <w:sz w:val="24"/>
                <w:szCs w:val="24"/>
              </w:rPr>
              <w:t>100% di quanto richiesto</w:t>
            </w:r>
          </w:p>
        </w:tc>
      </w:tr>
      <w:tr w:rsidR="00593DD8" w:rsidRPr="00823112" w:rsidTr="00823112">
        <w:trPr>
          <w:trHeight w:val="254"/>
        </w:trPr>
        <w:tc>
          <w:tcPr>
            <w:tcW w:w="4770" w:type="dxa"/>
          </w:tcPr>
          <w:p w:rsidR="00593DD8" w:rsidRPr="00823112" w:rsidRDefault="00593DD8" w:rsidP="00F21F3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23112">
              <w:rPr>
                <w:b/>
                <w:sz w:val="24"/>
                <w:szCs w:val="24"/>
              </w:rPr>
              <w:t xml:space="preserve">Da </w:t>
            </w:r>
            <w:r w:rsidR="00B867C3" w:rsidRPr="00823112">
              <w:rPr>
                <w:b/>
                <w:sz w:val="24"/>
                <w:szCs w:val="24"/>
              </w:rPr>
              <w:t>1</w:t>
            </w:r>
            <w:r w:rsidR="00F21F39">
              <w:rPr>
                <w:b/>
                <w:sz w:val="24"/>
                <w:szCs w:val="24"/>
              </w:rPr>
              <w:t>59</w:t>
            </w:r>
            <w:r w:rsidRPr="00823112">
              <w:rPr>
                <w:b/>
                <w:sz w:val="24"/>
                <w:szCs w:val="24"/>
              </w:rPr>
              <w:t xml:space="preserve"> a </w:t>
            </w:r>
            <w:r w:rsidR="00057988" w:rsidRPr="00823112">
              <w:rPr>
                <w:b/>
                <w:sz w:val="24"/>
                <w:szCs w:val="24"/>
              </w:rPr>
              <w:t>5</w:t>
            </w:r>
            <w:r w:rsidR="00B867C3" w:rsidRPr="00823112">
              <w:rPr>
                <w:b/>
                <w:sz w:val="24"/>
                <w:szCs w:val="24"/>
              </w:rPr>
              <w:t>0</w:t>
            </w:r>
            <w:r w:rsidRPr="00823112">
              <w:rPr>
                <w:b/>
                <w:sz w:val="24"/>
                <w:szCs w:val="24"/>
              </w:rPr>
              <w:t xml:space="preserve"> punti</w:t>
            </w:r>
          </w:p>
        </w:tc>
        <w:tc>
          <w:tcPr>
            <w:tcW w:w="4878" w:type="dxa"/>
          </w:tcPr>
          <w:p w:rsidR="00593DD8" w:rsidRPr="00823112" w:rsidRDefault="00057988" w:rsidP="0082311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23112">
              <w:rPr>
                <w:b/>
                <w:sz w:val="24"/>
                <w:szCs w:val="24"/>
              </w:rPr>
              <w:t>7</w:t>
            </w:r>
            <w:r w:rsidR="00593DD8" w:rsidRPr="00823112">
              <w:rPr>
                <w:b/>
                <w:sz w:val="24"/>
                <w:szCs w:val="24"/>
              </w:rPr>
              <w:t>0% di quanto richiesto</w:t>
            </w:r>
          </w:p>
        </w:tc>
      </w:tr>
      <w:tr w:rsidR="00593DD8" w:rsidRPr="00823112" w:rsidTr="00823112">
        <w:trPr>
          <w:trHeight w:val="265"/>
        </w:trPr>
        <w:tc>
          <w:tcPr>
            <w:tcW w:w="4770" w:type="dxa"/>
          </w:tcPr>
          <w:p w:rsidR="00593DD8" w:rsidRPr="00823112" w:rsidRDefault="00593DD8" w:rsidP="0082311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23112">
              <w:rPr>
                <w:b/>
                <w:sz w:val="24"/>
                <w:szCs w:val="24"/>
              </w:rPr>
              <w:t xml:space="preserve">Da </w:t>
            </w:r>
            <w:r w:rsidR="00B867C3" w:rsidRPr="00823112">
              <w:rPr>
                <w:b/>
                <w:sz w:val="24"/>
                <w:szCs w:val="24"/>
              </w:rPr>
              <w:t>49</w:t>
            </w:r>
            <w:r w:rsidRPr="00823112">
              <w:rPr>
                <w:b/>
                <w:sz w:val="24"/>
                <w:szCs w:val="24"/>
              </w:rPr>
              <w:t xml:space="preserve"> a </w:t>
            </w:r>
            <w:r w:rsidR="006168FB" w:rsidRPr="00823112">
              <w:rPr>
                <w:b/>
                <w:sz w:val="24"/>
                <w:szCs w:val="24"/>
              </w:rPr>
              <w:t>1</w:t>
            </w:r>
            <w:r w:rsidRPr="00823112">
              <w:rPr>
                <w:b/>
                <w:sz w:val="24"/>
                <w:szCs w:val="24"/>
              </w:rPr>
              <w:t xml:space="preserve">0 punti </w:t>
            </w:r>
          </w:p>
        </w:tc>
        <w:tc>
          <w:tcPr>
            <w:tcW w:w="4878" w:type="dxa"/>
          </w:tcPr>
          <w:p w:rsidR="00593DD8" w:rsidRPr="00823112" w:rsidRDefault="00593DD8" w:rsidP="0082311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23112">
              <w:rPr>
                <w:b/>
                <w:sz w:val="24"/>
                <w:szCs w:val="24"/>
              </w:rPr>
              <w:t>40% di quanto richiesto</w:t>
            </w:r>
          </w:p>
        </w:tc>
      </w:tr>
    </w:tbl>
    <w:p w:rsidR="00593DD8" w:rsidRPr="00823112" w:rsidRDefault="00593DD8" w:rsidP="00823112">
      <w:pPr>
        <w:autoSpaceDE w:val="0"/>
        <w:autoSpaceDN w:val="0"/>
        <w:adjustRightInd w:val="0"/>
        <w:rPr>
          <w:b/>
        </w:rPr>
      </w:pPr>
    </w:p>
    <w:p w:rsidR="008816A8" w:rsidRPr="00823112" w:rsidRDefault="005B3804" w:rsidP="00823112">
      <w:pPr>
        <w:jc w:val="both"/>
        <w:rPr>
          <w:b/>
          <w:i/>
        </w:rPr>
      </w:pPr>
      <w:r w:rsidRPr="00823112">
        <w:rPr>
          <w:b/>
          <w:i/>
        </w:rPr>
        <w:t>IMPORTO</w:t>
      </w:r>
      <w:r w:rsidR="00A7093A" w:rsidRPr="00823112">
        <w:rPr>
          <w:b/>
          <w:i/>
        </w:rPr>
        <w:t xml:space="preserve"> QUOTA MENSILE PER UNDER 18</w:t>
      </w:r>
      <w:r w:rsidR="008816A8" w:rsidRPr="00823112">
        <w:rPr>
          <w:b/>
          <w:i/>
        </w:rPr>
        <w:t xml:space="preserve"> </w:t>
      </w:r>
    </w:p>
    <w:p w:rsidR="008816A8" w:rsidRPr="00823112" w:rsidRDefault="008816A8" w:rsidP="00823112">
      <w:pPr>
        <w:jc w:val="both"/>
      </w:pPr>
      <w:r w:rsidRPr="00823112">
        <w:t>(Nel caso che la società applichi più quote verrà fatta una media)</w:t>
      </w:r>
    </w:p>
    <w:tbl>
      <w:tblPr>
        <w:tblStyle w:val="Grigliatabella"/>
        <w:tblW w:w="9648" w:type="dxa"/>
        <w:tblInd w:w="108" w:type="dxa"/>
        <w:tblLook w:val="04A0"/>
      </w:tblPr>
      <w:tblGrid>
        <w:gridCol w:w="4770"/>
        <w:gridCol w:w="4878"/>
      </w:tblGrid>
      <w:tr w:rsidR="003D03AE" w:rsidRPr="00823112" w:rsidTr="003D03AE">
        <w:trPr>
          <w:trHeight w:val="243"/>
        </w:trPr>
        <w:tc>
          <w:tcPr>
            <w:tcW w:w="4770" w:type="dxa"/>
          </w:tcPr>
          <w:p w:rsidR="003D03AE" w:rsidRPr="00823112" w:rsidRDefault="003D03AE" w:rsidP="0082311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23112">
              <w:rPr>
                <w:sz w:val="24"/>
                <w:szCs w:val="24"/>
              </w:rPr>
              <w:t>Fino a € 30</w:t>
            </w:r>
          </w:p>
        </w:tc>
        <w:tc>
          <w:tcPr>
            <w:tcW w:w="4878" w:type="dxa"/>
          </w:tcPr>
          <w:p w:rsidR="003D03AE" w:rsidRPr="00823112" w:rsidRDefault="003D03AE" w:rsidP="0082311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23112">
              <w:rPr>
                <w:b/>
                <w:sz w:val="24"/>
                <w:szCs w:val="24"/>
              </w:rPr>
              <w:t>Punti 50</w:t>
            </w:r>
          </w:p>
        </w:tc>
      </w:tr>
      <w:tr w:rsidR="003D03AE" w:rsidRPr="00823112" w:rsidTr="003D03AE">
        <w:trPr>
          <w:trHeight w:val="254"/>
        </w:trPr>
        <w:tc>
          <w:tcPr>
            <w:tcW w:w="4770" w:type="dxa"/>
          </w:tcPr>
          <w:p w:rsidR="003D03AE" w:rsidRPr="00823112" w:rsidRDefault="003D03AE" w:rsidP="0082311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23112">
              <w:rPr>
                <w:sz w:val="24"/>
                <w:szCs w:val="24"/>
              </w:rPr>
              <w:t>Da € 31 a € 50</w:t>
            </w:r>
            <w:r w:rsidRPr="00823112">
              <w:rPr>
                <w:sz w:val="24"/>
                <w:szCs w:val="24"/>
              </w:rPr>
              <w:tab/>
            </w:r>
          </w:p>
        </w:tc>
        <w:tc>
          <w:tcPr>
            <w:tcW w:w="4878" w:type="dxa"/>
          </w:tcPr>
          <w:p w:rsidR="003D03AE" w:rsidRPr="00823112" w:rsidRDefault="003D03AE" w:rsidP="0082311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23112">
              <w:rPr>
                <w:b/>
                <w:sz w:val="24"/>
                <w:szCs w:val="24"/>
              </w:rPr>
              <w:t>Punti 35</w:t>
            </w:r>
          </w:p>
        </w:tc>
      </w:tr>
      <w:tr w:rsidR="003D03AE" w:rsidRPr="00823112" w:rsidTr="003D03AE">
        <w:trPr>
          <w:trHeight w:val="254"/>
        </w:trPr>
        <w:tc>
          <w:tcPr>
            <w:tcW w:w="4770" w:type="dxa"/>
          </w:tcPr>
          <w:p w:rsidR="003D03AE" w:rsidRPr="00823112" w:rsidRDefault="003D03AE" w:rsidP="0082311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23112">
              <w:rPr>
                <w:sz w:val="24"/>
                <w:szCs w:val="24"/>
              </w:rPr>
              <w:t>Da € 51 a € 100</w:t>
            </w:r>
          </w:p>
        </w:tc>
        <w:tc>
          <w:tcPr>
            <w:tcW w:w="4878" w:type="dxa"/>
          </w:tcPr>
          <w:p w:rsidR="003D03AE" w:rsidRPr="00823112" w:rsidRDefault="003D03AE" w:rsidP="00823112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823112">
              <w:rPr>
                <w:b/>
                <w:sz w:val="24"/>
                <w:szCs w:val="24"/>
              </w:rPr>
              <w:t>Punti 25</w:t>
            </w:r>
          </w:p>
        </w:tc>
      </w:tr>
      <w:tr w:rsidR="003D03AE" w:rsidRPr="00823112" w:rsidTr="003D03AE">
        <w:trPr>
          <w:trHeight w:val="265"/>
        </w:trPr>
        <w:tc>
          <w:tcPr>
            <w:tcW w:w="4770" w:type="dxa"/>
          </w:tcPr>
          <w:p w:rsidR="003D03AE" w:rsidRPr="00823112" w:rsidRDefault="003D03AE" w:rsidP="0082311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23112">
              <w:rPr>
                <w:sz w:val="24"/>
                <w:szCs w:val="24"/>
              </w:rPr>
              <w:t>Oltre € 100</w:t>
            </w:r>
          </w:p>
        </w:tc>
        <w:tc>
          <w:tcPr>
            <w:tcW w:w="4878" w:type="dxa"/>
          </w:tcPr>
          <w:p w:rsidR="003D03AE" w:rsidRPr="00823112" w:rsidRDefault="003D03AE" w:rsidP="00823112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 w:rsidRPr="00823112">
              <w:rPr>
                <w:b/>
                <w:sz w:val="24"/>
                <w:szCs w:val="24"/>
              </w:rPr>
              <w:t>Punti 10</w:t>
            </w:r>
          </w:p>
        </w:tc>
      </w:tr>
    </w:tbl>
    <w:p w:rsidR="008816A8" w:rsidRPr="00823112" w:rsidRDefault="008816A8" w:rsidP="00823112">
      <w:pPr>
        <w:jc w:val="both"/>
      </w:pPr>
    </w:p>
    <w:p w:rsidR="00063D7E" w:rsidRPr="00823112" w:rsidRDefault="00063D7E" w:rsidP="00823112">
      <w:pPr>
        <w:jc w:val="both"/>
        <w:rPr>
          <w:b/>
          <w:i/>
        </w:rPr>
      </w:pPr>
      <w:r w:rsidRPr="00823112">
        <w:rPr>
          <w:b/>
          <w:i/>
        </w:rPr>
        <w:t xml:space="preserve">ASSOCIAZIONI CHE </w:t>
      </w:r>
      <w:r w:rsidR="001B7F37" w:rsidRPr="00823112">
        <w:rPr>
          <w:b/>
          <w:i/>
        </w:rPr>
        <w:t>SONO ORIENTATE ALLA DIVERSIFICAZIONE DELLE PROPOSTE SPORTIVE (dettagliare quali discipline sportive vengono praticate)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5"/>
        <w:gridCol w:w="1865"/>
      </w:tblGrid>
      <w:tr w:rsidR="00063D7E" w:rsidRPr="00823112" w:rsidTr="00823112">
        <w:trPr>
          <w:trHeight w:val="243"/>
        </w:trPr>
        <w:tc>
          <w:tcPr>
            <w:tcW w:w="7655" w:type="dxa"/>
            <w:shd w:val="clear" w:color="auto" w:fill="auto"/>
          </w:tcPr>
          <w:p w:rsidR="00063D7E" w:rsidRPr="00823112" w:rsidRDefault="001B7F37" w:rsidP="00823112">
            <w:pPr>
              <w:autoSpaceDE w:val="0"/>
              <w:autoSpaceDN w:val="0"/>
              <w:adjustRightInd w:val="0"/>
            </w:pPr>
            <w:r w:rsidRPr="00823112">
              <w:t xml:space="preserve">Associazioni </w:t>
            </w:r>
            <w:r w:rsidR="00FE51F9" w:rsidRPr="00823112">
              <w:t xml:space="preserve">e società </w:t>
            </w:r>
            <w:r w:rsidRPr="00823112">
              <w:t>che praticano oltre tre discipline sportive</w:t>
            </w:r>
          </w:p>
        </w:tc>
        <w:tc>
          <w:tcPr>
            <w:tcW w:w="1865" w:type="dxa"/>
            <w:shd w:val="clear" w:color="auto" w:fill="auto"/>
          </w:tcPr>
          <w:p w:rsidR="00063D7E" w:rsidRPr="00823112" w:rsidRDefault="00063D7E" w:rsidP="00823112">
            <w:pPr>
              <w:autoSpaceDE w:val="0"/>
              <w:autoSpaceDN w:val="0"/>
              <w:adjustRightInd w:val="0"/>
              <w:rPr>
                <w:b/>
              </w:rPr>
            </w:pPr>
            <w:r w:rsidRPr="00823112">
              <w:rPr>
                <w:b/>
              </w:rPr>
              <w:t xml:space="preserve">Punti </w:t>
            </w:r>
            <w:r w:rsidR="001C359D" w:rsidRPr="00823112">
              <w:rPr>
                <w:b/>
              </w:rPr>
              <w:t>5</w:t>
            </w:r>
            <w:r w:rsidRPr="00823112">
              <w:rPr>
                <w:b/>
              </w:rPr>
              <w:t>0</w:t>
            </w:r>
          </w:p>
        </w:tc>
      </w:tr>
      <w:tr w:rsidR="00063D7E" w:rsidRPr="00823112" w:rsidTr="00823112">
        <w:trPr>
          <w:trHeight w:val="254"/>
        </w:trPr>
        <w:tc>
          <w:tcPr>
            <w:tcW w:w="7655" w:type="dxa"/>
            <w:shd w:val="clear" w:color="auto" w:fill="auto"/>
          </w:tcPr>
          <w:p w:rsidR="00063D7E" w:rsidRPr="00823112" w:rsidRDefault="001B7F37" w:rsidP="00823112">
            <w:pPr>
              <w:autoSpaceDE w:val="0"/>
              <w:autoSpaceDN w:val="0"/>
              <w:adjustRightInd w:val="0"/>
              <w:rPr>
                <w:b/>
              </w:rPr>
            </w:pPr>
            <w:r w:rsidRPr="00823112">
              <w:t xml:space="preserve">Associazioni </w:t>
            </w:r>
            <w:r w:rsidR="00FE51F9" w:rsidRPr="00823112">
              <w:t xml:space="preserve">e società </w:t>
            </w:r>
            <w:r w:rsidRPr="00823112">
              <w:t>che praticano due o tre discipline sportive</w:t>
            </w:r>
          </w:p>
        </w:tc>
        <w:tc>
          <w:tcPr>
            <w:tcW w:w="1865" w:type="dxa"/>
            <w:shd w:val="clear" w:color="auto" w:fill="auto"/>
          </w:tcPr>
          <w:p w:rsidR="00063D7E" w:rsidRPr="00823112" w:rsidRDefault="00063D7E" w:rsidP="00823112">
            <w:pPr>
              <w:rPr>
                <w:b/>
              </w:rPr>
            </w:pPr>
            <w:r w:rsidRPr="00823112">
              <w:rPr>
                <w:b/>
              </w:rPr>
              <w:t xml:space="preserve">Punti </w:t>
            </w:r>
            <w:r w:rsidR="001C359D" w:rsidRPr="00823112">
              <w:rPr>
                <w:b/>
              </w:rPr>
              <w:t>25</w:t>
            </w:r>
          </w:p>
        </w:tc>
      </w:tr>
      <w:tr w:rsidR="00063D7E" w:rsidRPr="00823112" w:rsidTr="00823112">
        <w:trPr>
          <w:trHeight w:val="254"/>
        </w:trPr>
        <w:tc>
          <w:tcPr>
            <w:tcW w:w="7655" w:type="dxa"/>
            <w:shd w:val="clear" w:color="auto" w:fill="auto"/>
          </w:tcPr>
          <w:p w:rsidR="00063D7E" w:rsidRPr="00823112" w:rsidRDefault="001B7F37" w:rsidP="00823112">
            <w:pPr>
              <w:autoSpaceDE w:val="0"/>
              <w:autoSpaceDN w:val="0"/>
              <w:adjustRightInd w:val="0"/>
            </w:pPr>
            <w:r w:rsidRPr="00823112">
              <w:t xml:space="preserve">Associazioni </w:t>
            </w:r>
            <w:r w:rsidR="00FE51F9" w:rsidRPr="00823112">
              <w:t xml:space="preserve">e società </w:t>
            </w:r>
            <w:r w:rsidRPr="00823112">
              <w:t>che praticano una sola disciplina sportiva</w:t>
            </w:r>
          </w:p>
        </w:tc>
        <w:tc>
          <w:tcPr>
            <w:tcW w:w="1865" w:type="dxa"/>
            <w:shd w:val="clear" w:color="auto" w:fill="auto"/>
          </w:tcPr>
          <w:p w:rsidR="00063D7E" w:rsidRPr="00823112" w:rsidRDefault="00063D7E" w:rsidP="004F20E9">
            <w:pPr>
              <w:rPr>
                <w:b/>
              </w:rPr>
            </w:pPr>
            <w:r w:rsidRPr="00823112">
              <w:rPr>
                <w:b/>
              </w:rPr>
              <w:t xml:space="preserve">Punti </w:t>
            </w:r>
            <w:r w:rsidR="004F20E9">
              <w:rPr>
                <w:b/>
              </w:rPr>
              <w:t>15</w:t>
            </w:r>
          </w:p>
        </w:tc>
      </w:tr>
    </w:tbl>
    <w:p w:rsidR="00063D7E" w:rsidRPr="00823112" w:rsidRDefault="00063D7E" w:rsidP="00823112">
      <w:pPr>
        <w:jc w:val="both"/>
      </w:pPr>
    </w:p>
    <w:p w:rsidR="00A7093A" w:rsidRPr="00823112" w:rsidRDefault="00A7093A" w:rsidP="00823112">
      <w:pPr>
        <w:jc w:val="both"/>
        <w:rPr>
          <w:b/>
          <w:i/>
        </w:rPr>
      </w:pPr>
      <w:r w:rsidRPr="00823112">
        <w:rPr>
          <w:b/>
          <w:i/>
        </w:rPr>
        <w:t>NUMERO ISTRUTTORI E ALLENATORI CERTIFICATI</w:t>
      </w:r>
    </w:p>
    <w:tbl>
      <w:tblPr>
        <w:tblStyle w:val="Grigliatabella"/>
        <w:tblW w:w="0" w:type="auto"/>
        <w:tblInd w:w="108" w:type="dxa"/>
        <w:tblLook w:val="04A0"/>
      </w:tblPr>
      <w:tblGrid>
        <w:gridCol w:w="7655"/>
        <w:gridCol w:w="1993"/>
      </w:tblGrid>
      <w:tr w:rsidR="00D44E91" w:rsidRPr="00823112" w:rsidTr="00823112">
        <w:trPr>
          <w:trHeight w:val="243"/>
        </w:trPr>
        <w:tc>
          <w:tcPr>
            <w:tcW w:w="7655" w:type="dxa"/>
          </w:tcPr>
          <w:p w:rsidR="00D44E91" w:rsidRPr="00823112" w:rsidRDefault="00D44E91" w:rsidP="008231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3112">
              <w:rPr>
                <w:sz w:val="24"/>
                <w:szCs w:val="24"/>
              </w:rPr>
              <w:t>Da 1 a 5</w:t>
            </w:r>
            <w:r w:rsidR="00B3721C" w:rsidRPr="00823112">
              <w:rPr>
                <w:sz w:val="24"/>
                <w:szCs w:val="24"/>
              </w:rPr>
              <w:t xml:space="preserve"> istruttori e allenatori </w:t>
            </w:r>
          </w:p>
        </w:tc>
        <w:tc>
          <w:tcPr>
            <w:tcW w:w="1993" w:type="dxa"/>
          </w:tcPr>
          <w:p w:rsidR="00D44E91" w:rsidRPr="00823112" w:rsidRDefault="00D44E91" w:rsidP="0082311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23112">
              <w:rPr>
                <w:b/>
                <w:sz w:val="24"/>
                <w:szCs w:val="24"/>
              </w:rPr>
              <w:t xml:space="preserve">Punti </w:t>
            </w:r>
            <w:r w:rsidR="001911F2" w:rsidRPr="00823112">
              <w:rPr>
                <w:b/>
                <w:sz w:val="24"/>
                <w:szCs w:val="24"/>
              </w:rPr>
              <w:t>10</w:t>
            </w:r>
          </w:p>
        </w:tc>
      </w:tr>
      <w:tr w:rsidR="00D44E91" w:rsidRPr="00823112" w:rsidTr="00823112">
        <w:trPr>
          <w:trHeight w:val="254"/>
        </w:trPr>
        <w:tc>
          <w:tcPr>
            <w:tcW w:w="7655" w:type="dxa"/>
          </w:tcPr>
          <w:p w:rsidR="00D44E91" w:rsidRPr="00823112" w:rsidRDefault="00D44E91" w:rsidP="008231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3112">
              <w:rPr>
                <w:sz w:val="24"/>
                <w:szCs w:val="24"/>
              </w:rPr>
              <w:t>Oltre 6</w:t>
            </w:r>
            <w:r w:rsidR="00B3721C" w:rsidRPr="00823112">
              <w:rPr>
                <w:sz w:val="24"/>
                <w:szCs w:val="24"/>
              </w:rPr>
              <w:t xml:space="preserve"> istruttori e allenatori</w:t>
            </w:r>
          </w:p>
        </w:tc>
        <w:tc>
          <w:tcPr>
            <w:tcW w:w="1993" w:type="dxa"/>
          </w:tcPr>
          <w:p w:rsidR="00D44E91" w:rsidRPr="00823112" w:rsidRDefault="00D44E91" w:rsidP="00823112">
            <w:pPr>
              <w:rPr>
                <w:sz w:val="24"/>
                <w:szCs w:val="24"/>
              </w:rPr>
            </w:pPr>
            <w:r w:rsidRPr="00823112">
              <w:rPr>
                <w:b/>
                <w:sz w:val="24"/>
                <w:szCs w:val="24"/>
              </w:rPr>
              <w:t>Punti</w:t>
            </w:r>
            <w:r w:rsidR="001911F2" w:rsidRPr="00823112">
              <w:rPr>
                <w:b/>
                <w:sz w:val="24"/>
                <w:szCs w:val="24"/>
              </w:rPr>
              <w:t xml:space="preserve"> 20</w:t>
            </w:r>
          </w:p>
        </w:tc>
      </w:tr>
    </w:tbl>
    <w:p w:rsidR="005B66C3" w:rsidRPr="00823112" w:rsidRDefault="005B66C3" w:rsidP="00823112">
      <w:pPr>
        <w:jc w:val="both"/>
      </w:pPr>
    </w:p>
    <w:p w:rsidR="00A7093A" w:rsidRPr="00823112" w:rsidRDefault="00A7093A" w:rsidP="00823112">
      <w:pPr>
        <w:jc w:val="both"/>
        <w:rPr>
          <w:b/>
          <w:i/>
        </w:rPr>
      </w:pPr>
      <w:r w:rsidRPr="00823112">
        <w:rPr>
          <w:b/>
          <w:i/>
        </w:rPr>
        <w:t xml:space="preserve">TESSERAMENTO ATLETI </w:t>
      </w:r>
      <w:r w:rsidR="00312FEF">
        <w:rPr>
          <w:b/>
          <w:i/>
        </w:rPr>
        <w:t>DIVERSAMENTE ABILI</w:t>
      </w:r>
    </w:p>
    <w:tbl>
      <w:tblPr>
        <w:tblStyle w:val="Grigliatabella"/>
        <w:tblW w:w="0" w:type="auto"/>
        <w:tblInd w:w="108" w:type="dxa"/>
        <w:tblLook w:val="04A0"/>
      </w:tblPr>
      <w:tblGrid>
        <w:gridCol w:w="7655"/>
        <w:gridCol w:w="1993"/>
      </w:tblGrid>
      <w:tr w:rsidR="00211EEC" w:rsidRPr="00823112" w:rsidTr="00823112">
        <w:trPr>
          <w:trHeight w:val="243"/>
        </w:trPr>
        <w:tc>
          <w:tcPr>
            <w:tcW w:w="7655" w:type="dxa"/>
          </w:tcPr>
          <w:p w:rsidR="00211EEC" w:rsidRPr="00823112" w:rsidRDefault="009E2585" w:rsidP="0082311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23112">
              <w:rPr>
                <w:sz w:val="24"/>
                <w:szCs w:val="24"/>
              </w:rPr>
              <w:t>Oltre 10</w:t>
            </w:r>
            <w:r w:rsidR="00211EEC" w:rsidRPr="00823112">
              <w:rPr>
                <w:sz w:val="24"/>
                <w:szCs w:val="24"/>
              </w:rPr>
              <w:t xml:space="preserve"> atleti disabili tesserati</w:t>
            </w:r>
          </w:p>
        </w:tc>
        <w:tc>
          <w:tcPr>
            <w:tcW w:w="1993" w:type="dxa"/>
          </w:tcPr>
          <w:p w:rsidR="00211EEC" w:rsidRPr="00823112" w:rsidRDefault="00211EEC" w:rsidP="0082311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23112">
              <w:rPr>
                <w:b/>
                <w:sz w:val="24"/>
                <w:szCs w:val="24"/>
              </w:rPr>
              <w:t xml:space="preserve">Punti </w:t>
            </w:r>
            <w:r w:rsidR="009E2585" w:rsidRPr="00823112">
              <w:rPr>
                <w:b/>
                <w:sz w:val="24"/>
                <w:szCs w:val="24"/>
              </w:rPr>
              <w:t>50</w:t>
            </w:r>
          </w:p>
        </w:tc>
      </w:tr>
      <w:tr w:rsidR="00211EEC" w:rsidRPr="00823112" w:rsidTr="00823112">
        <w:trPr>
          <w:trHeight w:val="254"/>
        </w:trPr>
        <w:tc>
          <w:tcPr>
            <w:tcW w:w="7655" w:type="dxa"/>
          </w:tcPr>
          <w:p w:rsidR="00211EEC" w:rsidRPr="00823112" w:rsidRDefault="00211EEC" w:rsidP="0082311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23112">
              <w:rPr>
                <w:sz w:val="24"/>
                <w:szCs w:val="24"/>
              </w:rPr>
              <w:t xml:space="preserve">Da </w:t>
            </w:r>
            <w:r w:rsidR="009E2585" w:rsidRPr="00823112">
              <w:rPr>
                <w:sz w:val="24"/>
                <w:szCs w:val="24"/>
              </w:rPr>
              <w:t>6 a 10</w:t>
            </w:r>
            <w:r w:rsidRPr="00823112">
              <w:rPr>
                <w:sz w:val="24"/>
                <w:szCs w:val="24"/>
              </w:rPr>
              <w:t xml:space="preserve"> atleti disabili tesserati</w:t>
            </w:r>
          </w:p>
        </w:tc>
        <w:tc>
          <w:tcPr>
            <w:tcW w:w="1993" w:type="dxa"/>
          </w:tcPr>
          <w:p w:rsidR="00211EEC" w:rsidRPr="00823112" w:rsidRDefault="00211EEC" w:rsidP="00823112">
            <w:pPr>
              <w:rPr>
                <w:sz w:val="24"/>
                <w:szCs w:val="24"/>
              </w:rPr>
            </w:pPr>
            <w:r w:rsidRPr="00823112">
              <w:rPr>
                <w:b/>
                <w:sz w:val="24"/>
                <w:szCs w:val="24"/>
              </w:rPr>
              <w:t>Punti</w:t>
            </w:r>
            <w:r w:rsidR="009E2585" w:rsidRPr="00823112">
              <w:rPr>
                <w:b/>
                <w:sz w:val="24"/>
                <w:szCs w:val="24"/>
              </w:rPr>
              <w:t xml:space="preserve"> 25 </w:t>
            </w:r>
          </w:p>
        </w:tc>
      </w:tr>
      <w:tr w:rsidR="00211EEC" w:rsidRPr="00823112" w:rsidTr="00823112">
        <w:trPr>
          <w:trHeight w:val="254"/>
        </w:trPr>
        <w:tc>
          <w:tcPr>
            <w:tcW w:w="7655" w:type="dxa"/>
          </w:tcPr>
          <w:p w:rsidR="00211EEC" w:rsidRPr="00823112" w:rsidRDefault="00211EEC" w:rsidP="0082311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23112">
              <w:rPr>
                <w:sz w:val="24"/>
                <w:szCs w:val="24"/>
              </w:rPr>
              <w:t xml:space="preserve">Da </w:t>
            </w:r>
            <w:r w:rsidR="009E2585" w:rsidRPr="00823112">
              <w:rPr>
                <w:sz w:val="24"/>
                <w:szCs w:val="24"/>
              </w:rPr>
              <w:t>1 a 5</w:t>
            </w:r>
            <w:r w:rsidRPr="00823112">
              <w:rPr>
                <w:sz w:val="24"/>
                <w:szCs w:val="24"/>
              </w:rPr>
              <w:t xml:space="preserve"> atleti disabili tesserati</w:t>
            </w:r>
          </w:p>
        </w:tc>
        <w:tc>
          <w:tcPr>
            <w:tcW w:w="1993" w:type="dxa"/>
          </w:tcPr>
          <w:p w:rsidR="00211EEC" w:rsidRPr="00823112" w:rsidRDefault="00211EEC" w:rsidP="00823112">
            <w:pPr>
              <w:rPr>
                <w:sz w:val="24"/>
                <w:szCs w:val="24"/>
              </w:rPr>
            </w:pPr>
            <w:r w:rsidRPr="00823112">
              <w:rPr>
                <w:b/>
                <w:sz w:val="24"/>
                <w:szCs w:val="24"/>
              </w:rPr>
              <w:t>Punti</w:t>
            </w:r>
            <w:r w:rsidR="009E2585" w:rsidRPr="00823112">
              <w:rPr>
                <w:b/>
                <w:sz w:val="24"/>
                <w:szCs w:val="24"/>
              </w:rPr>
              <w:t xml:space="preserve"> 15</w:t>
            </w:r>
          </w:p>
        </w:tc>
      </w:tr>
    </w:tbl>
    <w:p w:rsidR="00211EEC" w:rsidRPr="00823112" w:rsidRDefault="00211EEC" w:rsidP="00823112">
      <w:pPr>
        <w:jc w:val="both"/>
        <w:rPr>
          <w:b/>
          <w:i/>
        </w:rPr>
      </w:pPr>
    </w:p>
    <w:p w:rsidR="002E6ECB" w:rsidRPr="00823112" w:rsidRDefault="00254188" w:rsidP="00823112">
      <w:pPr>
        <w:pStyle w:val="Default"/>
        <w:jc w:val="both"/>
        <w:rPr>
          <w:rFonts w:ascii="Times New Roman" w:eastAsia="Times New Roman" w:hAnsi="Times New Roman" w:cs="Times New Roman"/>
          <w:color w:val="auto"/>
          <w:u w:val="single"/>
          <w:lang w:eastAsia="it-IT"/>
        </w:rPr>
      </w:pPr>
      <w:r w:rsidRPr="00823112">
        <w:rPr>
          <w:rFonts w:ascii="Times New Roman" w:eastAsia="Times New Roman" w:hAnsi="Times New Roman" w:cs="Times New Roman"/>
          <w:color w:val="auto"/>
          <w:u w:val="single"/>
          <w:lang w:eastAsia="it-IT"/>
        </w:rPr>
        <w:t xml:space="preserve">Si ricorda che ai sensi del </w:t>
      </w:r>
      <w:hyperlink r:id="rId8" w:tgtFrame="_blank" w:tooltip="http://www.gazzettaufficiale.it/eli/id/2016/06/08/16G00108/sg" w:history="1">
        <w:r w:rsidRPr="00823112">
          <w:rPr>
            <w:rFonts w:ascii="Times New Roman" w:eastAsia="Times New Roman" w:hAnsi="Times New Roman" w:cs="Times New Roman"/>
            <w:color w:val="auto"/>
            <w:u w:val="single"/>
            <w:lang w:eastAsia="it-IT"/>
          </w:rPr>
          <w:t>Decreto legislativo 25 maggio 2016, n. 97 - Revisione e semplificazione delle disposizioni in materia di prevenzione della corruzione, pubblicità e trasparenza</w:t>
        </w:r>
      </w:hyperlink>
      <w:r w:rsidRPr="00823112">
        <w:rPr>
          <w:rFonts w:ascii="Times New Roman" w:eastAsia="Times New Roman" w:hAnsi="Times New Roman" w:cs="Times New Roman"/>
          <w:color w:val="auto"/>
          <w:u w:val="single"/>
          <w:lang w:eastAsia="it-IT"/>
        </w:rPr>
        <w:t>, l’Ufficio Sport, nell’ambito</w:t>
      </w:r>
      <w:r w:rsidR="002E6ECB" w:rsidRPr="00823112">
        <w:rPr>
          <w:rFonts w:ascii="Times New Roman" w:eastAsia="Times New Roman" w:hAnsi="Times New Roman" w:cs="Times New Roman"/>
          <w:color w:val="auto"/>
          <w:u w:val="single"/>
          <w:lang w:eastAsia="it-IT"/>
        </w:rPr>
        <w:t xml:space="preserve"> delle procedure per l’erogazione di contributi </w:t>
      </w:r>
      <w:r w:rsidRPr="00823112">
        <w:rPr>
          <w:rFonts w:ascii="Times New Roman" w:eastAsia="Times New Roman" w:hAnsi="Times New Roman" w:cs="Times New Roman"/>
          <w:color w:val="auto"/>
          <w:u w:val="single"/>
          <w:lang w:eastAsia="it-IT"/>
        </w:rPr>
        <w:t xml:space="preserve">ordinari, effettuerà </w:t>
      </w:r>
      <w:r w:rsidR="002E6ECB" w:rsidRPr="00823112">
        <w:rPr>
          <w:rFonts w:ascii="Times New Roman" w:eastAsia="Times New Roman" w:hAnsi="Times New Roman" w:cs="Times New Roman"/>
          <w:color w:val="auto"/>
          <w:u w:val="single"/>
          <w:lang w:eastAsia="it-IT"/>
        </w:rPr>
        <w:t>controll</w:t>
      </w:r>
      <w:r w:rsidRPr="00823112">
        <w:rPr>
          <w:rFonts w:ascii="Times New Roman" w:eastAsia="Times New Roman" w:hAnsi="Times New Roman" w:cs="Times New Roman"/>
          <w:color w:val="auto"/>
          <w:u w:val="single"/>
          <w:lang w:eastAsia="it-IT"/>
        </w:rPr>
        <w:t>i</w:t>
      </w:r>
      <w:r w:rsidR="002E6ECB" w:rsidRPr="00823112">
        <w:rPr>
          <w:rFonts w:ascii="Times New Roman" w:eastAsia="Times New Roman" w:hAnsi="Times New Roman" w:cs="Times New Roman"/>
          <w:color w:val="auto"/>
          <w:u w:val="single"/>
          <w:lang w:eastAsia="it-IT"/>
        </w:rPr>
        <w:t xml:space="preserve"> a campione su </w:t>
      </w:r>
      <w:r w:rsidRPr="00823112">
        <w:rPr>
          <w:rFonts w:ascii="Times New Roman" w:eastAsia="Times New Roman" w:hAnsi="Times New Roman" w:cs="Times New Roman"/>
          <w:color w:val="auto"/>
          <w:u w:val="single"/>
          <w:lang w:eastAsia="it-IT"/>
        </w:rPr>
        <w:t xml:space="preserve">quanto dichiarato dai soggetti partecipanti. </w:t>
      </w:r>
    </w:p>
    <w:p w:rsidR="006168FB" w:rsidRPr="00823112" w:rsidRDefault="006168FB" w:rsidP="00823112">
      <w:pPr>
        <w:jc w:val="both"/>
      </w:pPr>
      <w:r w:rsidRPr="00823112">
        <w:t xml:space="preserve">La massima somma di contributo richiedibile è </w:t>
      </w:r>
      <w:r w:rsidR="001C359D" w:rsidRPr="00823112">
        <w:rPr>
          <w:b/>
        </w:rPr>
        <w:t>4</w:t>
      </w:r>
      <w:r w:rsidRPr="00823112">
        <w:rPr>
          <w:b/>
        </w:rPr>
        <w:t>.000,00 euro</w:t>
      </w:r>
      <w:r w:rsidRPr="00823112">
        <w:t>.</w:t>
      </w:r>
    </w:p>
    <w:p w:rsidR="0013631F" w:rsidRDefault="00930735" w:rsidP="00823112">
      <w:pPr>
        <w:jc w:val="both"/>
      </w:pPr>
      <w:r w:rsidRPr="00823112">
        <w:rPr>
          <w:b/>
        </w:rPr>
        <w:t xml:space="preserve">Verranno assegnati contributi ai beneficiari in ordine di graduatoria </w:t>
      </w:r>
      <w:r w:rsidR="00D51C20" w:rsidRPr="00823112">
        <w:rPr>
          <w:b/>
        </w:rPr>
        <w:t xml:space="preserve">finale </w:t>
      </w:r>
      <w:r w:rsidRPr="00823112">
        <w:rPr>
          <w:b/>
        </w:rPr>
        <w:t>in base al punteggio ottenuto fino al completo esaurimento del budget complessivo a disposizione.</w:t>
      </w:r>
      <w:r w:rsidR="00A15ED1" w:rsidRPr="00823112">
        <w:rPr>
          <w:b/>
        </w:rPr>
        <w:t xml:space="preserve"> </w:t>
      </w:r>
      <w:r w:rsidR="00160090" w:rsidRPr="00823112">
        <w:t>Alla scadenza del bando, il Dirigente nominerà con proprio atto la commissione esaminatrice.</w:t>
      </w:r>
      <w:r w:rsidR="0013631F" w:rsidRPr="00823112">
        <w:t xml:space="preserve"> Si ricorda </w:t>
      </w:r>
      <w:r w:rsidR="0013631F" w:rsidRPr="00823112">
        <w:lastRenderedPageBreak/>
        <w:t xml:space="preserve">che qualora la commissione lo ritenesse necessario potranno essere richieste integrazioni della documentazione </w:t>
      </w:r>
      <w:r w:rsidR="00BF27BF" w:rsidRPr="00823112">
        <w:t>presentata a</w:t>
      </w:r>
      <w:r w:rsidR="0013631F" w:rsidRPr="00823112">
        <w:t>lle società partecipanti</w:t>
      </w:r>
      <w:r w:rsidR="00453A22">
        <w:t>.</w:t>
      </w:r>
    </w:p>
    <w:p w:rsidR="00453A22" w:rsidRPr="005122AD" w:rsidRDefault="00453A22" w:rsidP="00823112">
      <w:pPr>
        <w:jc w:val="both"/>
        <w:rPr>
          <w:b/>
        </w:rPr>
      </w:pPr>
      <w:r w:rsidRPr="005122AD">
        <w:rPr>
          <w:b/>
        </w:rPr>
        <w:t>Qualora, a conclusione delle operazioni di liquidazione, risultasse</w:t>
      </w:r>
      <w:r w:rsidR="005122AD" w:rsidRPr="005122AD">
        <w:rPr>
          <w:b/>
        </w:rPr>
        <w:t>ro</w:t>
      </w:r>
      <w:r w:rsidRPr="005122AD">
        <w:rPr>
          <w:b/>
        </w:rPr>
        <w:t xml:space="preserve"> ancora </w:t>
      </w:r>
      <w:r w:rsidR="005122AD" w:rsidRPr="005122AD">
        <w:rPr>
          <w:b/>
        </w:rPr>
        <w:t>somme</w:t>
      </w:r>
      <w:r w:rsidRPr="005122AD">
        <w:rPr>
          <w:b/>
        </w:rPr>
        <w:t xml:space="preserve"> disponibili</w:t>
      </w:r>
      <w:r w:rsidR="005122AD" w:rsidRPr="005122AD">
        <w:rPr>
          <w:b/>
        </w:rPr>
        <w:t xml:space="preserve"> a bilancio</w:t>
      </w:r>
      <w:r w:rsidRPr="005122AD">
        <w:rPr>
          <w:b/>
        </w:rPr>
        <w:t xml:space="preserve">, </w:t>
      </w:r>
      <w:r w:rsidR="005122AD" w:rsidRPr="005122AD">
        <w:rPr>
          <w:b/>
        </w:rPr>
        <w:t>verrà</w:t>
      </w:r>
      <w:r w:rsidRPr="005122AD">
        <w:rPr>
          <w:b/>
        </w:rPr>
        <w:t xml:space="preserve"> valut</w:t>
      </w:r>
      <w:r w:rsidR="005122AD" w:rsidRPr="005122AD">
        <w:rPr>
          <w:b/>
        </w:rPr>
        <w:t>ata</w:t>
      </w:r>
      <w:r w:rsidRPr="005122AD">
        <w:rPr>
          <w:b/>
        </w:rPr>
        <w:t xml:space="preserve"> l’opportunità di emanare un bando integrativo per contributi ordinari, destinato alle società sportive che non siano risultate beneficiarie in base al presente bando.</w:t>
      </w:r>
    </w:p>
    <w:p w:rsidR="003823F6" w:rsidRPr="00823112" w:rsidRDefault="003823F6" w:rsidP="00823112">
      <w:pPr>
        <w:jc w:val="center"/>
        <w:rPr>
          <w:b/>
        </w:rPr>
      </w:pPr>
    </w:p>
    <w:p w:rsidR="009C1160" w:rsidRPr="00823112" w:rsidRDefault="00D8311D" w:rsidP="00823112">
      <w:pPr>
        <w:jc w:val="center"/>
        <w:rPr>
          <w:b/>
        </w:rPr>
      </w:pPr>
      <w:r w:rsidRPr="00823112">
        <w:rPr>
          <w:b/>
        </w:rPr>
        <w:t xml:space="preserve">Art. </w:t>
      </w:r>
      <w:r w:rsidR="0062797E" w:rsidRPr="00823112">
        <w:rPr>
          <w:b/>
        </w:rPr>
        <w:t>6</w:t>
      </w:r>
      <w:r w:rsidRPr="00823112">
        <w:rPr>
          <w:b/>
        </w:rPr>
        <w:t xml:space="preserve"> </w:t>
      </w:r>
      <w:r w:rsidR="009C1160" w:rsidRPr="00823112">
        <w:rPr>
          <w:b/>
        </w:rPr>
        <w:t>Pubblicizzazione delle attività finanziate</w:t>
      </w:r>
    </w:p>
    <w:p w:rsidR="00D8311D" w:rsidRPr="00823112" w:rsidRDefault="00D8311D" w:rsidP="00823112">
      <w:pPr>
        <w:jc w:val="center"/>
        <w:rPr>
          <w:b/>
          <w:spacing w:val="-5"/>
        </w:rPr>
      </w:pPr>
    </w:p>
    <w:p w:rsidR="009C1160" w:rsidRPr="00823112" w:rsidRDefault="009C1160" w:rsidP="00823112">
      <w:pPr>
        <w:jc w:val="both"/>
      </w:pPr>
      <w:r w:rsidRPr="00823112">
        <w:t>I beneficiari hanno l’obbligo di utilizzare il contributo esclusivamente per le attività e le iniziative per cui è stato concesso.</w:t>
      </w:r>
      <w:r w:rsidR="00D8311D" w:rsidRPr="00823112">
        <w:t xml:space="preserve"> </w:t>
      </w:r>
      <w:r w:rsidRPr="00823112">
        <w:t>I beneficiari hanno l’obbligo di pubblicizzare la concessione del contributo da parte del Comune per lo svolgimento delle attività e delle iniziative. A questo scopo, tutto il materiale pubblicitario relativo alle attività e alle iniziative deve recare la seguente dicitura: “</w:t>
      </w:r>
      <w:r w:rsidRPr="00823112">
        <w:rPr>
          <w:i/>
        </w:rPr>
        <w:t>con il contributo del Comune di Pisa</w:t>
      </w:r>
      <w:r w:rsidRPr="00823112">
        <w:t>”</w:t>
      </w:r>
      <w:r w:rsidR="00D8311D" w:rsidRPr="00823112">
        <w:t xml:space="preserve"> </w:t>
      </w:r>
    </w:p>
    <w:p w:rsidR="00386793" w:rsidRPr="00823112" w:rsidRDefault="00386793" w:rsidP="00823112">
      <w:pPr>
        <w:jc w:val="center"/>
        <w:rPr>
          <w:b/>
        </w:rPr>
      </w:pPr>
    </w:p>
    <w:p w:rsidR="009C1160" w:rsidRPr="00823112" w:rsidRDefault="00D8311D" w:rsidP="00823112">
      <w:pPr>
        <w:jc w:val="center"/>
        <w:rPr>
          <w:b/>
        </w:rPr>
      </w:pPr>
      <w:r w:rsidRPr="00823112">
        <w:rPr>
          <w:b/>
        </w:rPr>
        <w:t xml:space="preserve">Art. </w:t>
      </w:r>
      <w:r w:rsidR="0062797E" w:rsidRPr="00823112">
        <w:rPr>
          <w:b/>
        </w:rPr>
        <w:t>7</w:t>
      </w:r>
      <w:r w:rsidRPr="00823112">
        <w:rPr>
          <w:b/>
        </w:rPr>
        <w:t xml:space="preserve"> </w:t>
      </w:r>
      <w:r w:rsidR="009C1160" w:rsidRPr="00823112">
        <w:rPr>
          <w:b/>
        </w:rPr>
        <w:t>Modalità di erogazione del contributo</w:t>
      </w:r>
    </w:p>
    <w:p w:rsidR="00D8311D" w:rsidRPr="00823112" w:rsidRDefault="00D8311D" w:rsidP="00823112">
      <w:pPr>
        <w:jc w:val="center"/>
        <w:rPr>
          <w:b/>
          <w:spacing w:val="-5"/>
        </w:rPr>
      </w:pPr>
    </w:p>
    <w:p w:rsidR="00823112" w:rsidRDefault="009C1160" w:rsidP="00823112">
      <w:pPr>
        <w:autoSpaceDE w:val="0"/>
        <w:autoSpaceDN w:val="0"/>
        <w:adjustRightInd w:val="0"/>
        <w:jc w:val="both"/>
      </w:pPr>
      <w:r w:rsidRPr="00823112">
        <w:t xml:space="preserve">I contributi sono liquidati con provvedimento </w:t>
      </w:r>
      <w:r w:rsidR="009A6EAB" w:rsidRPr="00823112">
        <w:t>del Dirigente</w:t>
      </w:r>
      <w:r w:rsidRPr="00823112">
        <w:t xml:space="preserve"> competente </w:t>
      </w:r>
      <w:r w:rsidR="00777278" w:rsidRPr="00823112">
        <w:t>dietro presentazione della</w:t>
      </w:r>
      <w:r w:rsidRPr="00823112">
        <w:t xml:space="preserve"> documentazione comprovante l’avvenuto svolgimento dell’attività ammessa a contributo o dello svolgimento delle singole iniziative che compongono l’attività complessiva ammessa a contributo. </w:t>
      </w:r>
    </w:p>
    <w:p w:rsidR="00873B33" w:rsidRDefault="00A15ED1" w:rsidP="00823112">
      <w:pPr>
        <w:autoSpaceDE w:val="0"/>
        <w:autoSpaceDN w:val="0"/>
        <w:adjustRightInd w:val="0"/>
        <w:jc w:val="both"/>
      </w:pPr>
      <w:r w:rsidRPr="00823112">
        <w:t xml:space="preserve">La mancata presentazione della documentazione di rendicontazione entro il termine previsto comporta la decadenza dal contributo e l’impossibilità di ottenere contributi ordinari per i tre anni successivi. </w:t>
      </w:r>
    </w:p>
    <w:p w:rsidR="00873B33" w:rsidRDefault="00A15ED1" w:rsidP="00823112">
      <w:pPr>
        <w:autoSpaceDE w:val="0"/>
        <w:autoSpaceDN w:val="0"/>
        <w:adjustRightInd w:val="0"/>
        <w:jc w:val="both"/>
      </w:pPr>
      <w:r w:rsidRPr="00823112">
        <w:t xml:space="preserve">Nel caso in cui le iniziative ammesse a contributo siano realizzate parzialmente il </w:t>
      </w:r>
      <w:r w:rsidR="009A6EAB" w:rsidRPr="00823112">
        <w:t xml:space="preserve">Dirigente </w:t>
      </w:r>
      <w:r w:rsidRPr="00823112">
        <w:t xml:space="preserve">con proprio provvedimento può ridurre il contributo concesso. </w:t>
      </w:r>
    </w:p>
    <w:p w:rsidR="00A15ED1" w:rsidRPr="00823112" w:rsidRDefault="00A15ED1" w:rsidP="00823112">
      <w:pPr>
        <w:autoSpaceDE w:val="0"/>
        <w:autoSpaceDN w:val="0"/>
        <w:adjustRightInd w:val="0"/>
        <w:jc w:val="both"/>
      </w:pPr>
      <w:r w:rsidRPr="00823112">
        <w:t>L’erogazione del contributo è sospeso nel caso in cui il beneficiario risulti debitore del Comune, a qualsiasi titolo, fino a che il debito non sia saldato</w:t>
      </w:r>
      <w:r w:rsidR="00403434">
        <w:t xml:space="preserve"> e verrà </w:t>
      </w:r>
      <w:r w:rsidRPr="00823112">
        <w:t>compensa</w:t>
      </w:r>
      <w:r w:rsidR="00403434">
        <w:t>to</w:t>
      </w:r>
      <w:r w:rsidRPr="00823112">
        <w:t xml:space="preserve"> in base a quanto previsto dall’art.</w:t>
      </w:r>
      <w:r w:rsidR="00873B33">
        <w:t xml:space="preserve"> </w:t>
      </w:r>
      <w:r w:rsidRPr="00823112">
        <w:t>9</w:t>
      </w:r>
      <w:r w:rsidR="00873B33">
        <w:t>,</w:t>
      </w:r>
      <w:r w:rsidRPr="00823112">
        <w:t xml:space="preserve"> comma 5</w:t>
      </w:r>
      <w:r w:rsidR="00873B33">
        <w:t>,</w:t>
      </w:r>
      <w:r w:rsidRPr="00823112">
        <w:t xml:space="preserve"> del vigente </w:t>
      </w:r>
      <w:r w:rsidR="00873B33">
        <w:t>Regolamento</w:t>
      </w:r>
      <w:r w:rsidRPr="00823112">
        <w:t>.</w:t>
      </w:r>
      <w:r w:rsidR="00826C56">
        <w:t xml:space="preserve"> </w:t>
      </w:r>
    </w:p>
    <w:p w:rsidR="009C1160" w:rsidRPr="00823112" w:rsidRDefault="009C1160" w:rsidP="00823112">
      <w:pPr>
        <w:jc w:val="both"/>
      </w:pPr>
    </w:p>
    <w:p w:rsidR="009C1160" w:rsidRPr="00823112" w:rsidRDefault="009C1160" w:rsidP="00823112">
      <w:pPr>
        <w:autoSpaceDE w:val="0"/>
        <w:autoSpaceDN w:val="0"/>
        <w:adjustRightInd w:val="0"/>
        <w:jc w:val="both"/>
      </w:pPr>
      <w:r w:rsidRPr="00823112">
        <w:t xml:space="preserve">A questo scopo i soggetti beneficiari, entro </w:t>
      </w:r>
      <w:r w:rsidR="00782404" w:rsidRPr="00823112">
        <w:t>6</w:t>
      </w:r>
      <w:r w:rsidRPr="00823112">
        <w:t>0 giorni dalla comunicazione della concessione del contributo, a pena di decadenza dal contributo, devono presentare alla struttura competente:</w:t>
      </w:r>
    </w:p>
    <w:p w:rsidR="009C1160" w:rsidRPr="00823112" w:rsidRDefault="00873B33" w:rsidP="00873B33">
      <w:pPr>
        <w:pStyle w:val="Paragrafoelenco"/>
        <w:numPr>
          <w:ilvl w:val="0"/>
          <w:numId w:val="35"/>
        </w:numPr>
        <w:autoSpaceDE w:val="0"/>
        <w:autoSpaceDN w:val="0"/>
        <w:adjustRightInd w:val="0"/>
        <w:jc w:val="both"/>
      </w:pPr>
      <w:r>
        <w:t xml:space="preserve">una </w:t>
      </w:r>
      <w:r w:rsidR="009C1160" w:rsidRPr="00823112">
        <w:t>relazione illustrativa sullo svolgimento delle attività per le quali è stato concesso il contributo e il grado di raggiungimento degli obiettivi;</w:t>
      </w:r>
    </w:p>
    <w:p w:rsidR="0043695B" w:rsidRPr="00823112" w:rsidRDefault="00873B33" w:rsidP="00873B33">
      <w:pPr>
        <w:pStyle w:val="Paragrafoelenco"/>
        <w:numPr>
          <w:ilvl w:val="0"/>
          <w:numId w:val="35"/>
        </w:numPr>
        <w:autoSpaceDE w:val="0"/>
        <w:autoSpaceDN w:val="0"/>
        <w:adjustRightInd w:val="0"/>
        <w:jc w:val="both"/>
      </w:pPr>
      <w:r>
        <w:t xml:space="preserve">una </w:t>
      </w:r>
      <w:r w:rsidR="009C1160" w:rsidRPr="00823112">
        <w:t>rendicontazione economica dell’iniziativa o dell’attività oggetto del contributo, dalla quale risulti la specifica destinazione del contributo</w:t>
      </w:r>
      <w:r w:rsidR="00D348FB" w:rsidRPr="00823112">
        <w:t xml:space="preserve"> </w:t>
      </w:r>
    </w:p>
    <w:p w:rsidR="009C1160" w:rsidRPr="00823112" w:rsidRDefault="00873B33" w:rsidP="00873B33">
      <w:pPr>
        <w:pStyle w:val="Paragrafoelenco"/>
        <w:numPr>
          <w:ilvl w:val="0"/>
          <w:numId w:val="35"/>
        </w:numPr>
        <w:autoSpaceDE w:val="0"/>
        <w:autoSpaceDN w:val="0"/>
        <w:adjustRightInd w:val="0"/>
        <w:jc w:val="both"/>
      </w:pPr>
      <w:r>
        <w:t xml:space="preserve">una </w:t>
      </w:r>
      <w:r w:rsidR="009C1160" w:rsidRPr="00823112">
        <w:t>copia delle fatture e dei documenti di spesa</w:t>
      </w:r>
      <w:r w:rsidR="002328DD" w:rsidRPr="00823112">
        <w:t xml:space="preserve"> chiaramente riconducibili all’iniziativa stessa</w:t>
      </w:r>
      <w:r w:rsidR="009C1160" w:rsidRPr="00823112">
        <w:t>.</w:t>
      </w:r>
    </w:p>
    <w:p w:rsidR="00E93DAB" w:rsidRPr="00823112" w:rsidRDefault="0015734B" w:rsidP="00823112">
      <w:pPr>
        <w:autoSpaceDE w:val="0"/>
        <w:autoSpaceDN w:val="0"/>
        <w:adjustRightInd w:val="0"/>
        <w:jc w:val="both"/>
      </w:pPr>
      <w:r w:rsidRPr="00823112">
        <w:t xml:space="preserve">Al contributo si applica la ritenuta d’acconto nei casi previsti dalla normativa vigente. </w:t>
      </w:r>
    </w:p>
    <w:p w:rsidR="00E93DAB" w:rsidRPr="00823112" w:rsidRDefault="00E93DAB" w:rsidP="00823112">
      <w:pPr>
        <w:autoSpaceDE w:val="0"/>
        <w:autoSpaceDN w:val="0"/>
        <w:adjustRightInd w:val="0"/>
        <w:jc w:val="both"/>
      </w:pPr>
    </w:p>
    <w:p w:rsidR="0015734B" w:rsidRPr="00823112" w:rsidRDefault="0015734B" w:rsidP="00823112">
      <w:pPr>
        <w:autoSpaceDE w:val="0"/>
        <w:autoSpaceDN w:val="0"/>
        <w:adjustRightInd w:val="0"/>
        <w:jc w:val="both"/>
      </w:pPr>
      <w:r w:rsidRPr="00823112">
        <w:rPr>
          <w:i/>
        </w:rPr>
        <w:t xml:space="preserve">Tutte le </w:t>
      </w:r>
      <w:r w:rsidR="00EC4A9F" w:rsidRPr="00823112">
        <w:rPr>
          <w:i/>
        </w:rPr>
        <w:t>attività</w:t>
      </w:r>
      <w:r w:rsidRPr="00823112">
        <w:rPr>
          <w:i/>
        </w:rPr>
        <w:t xml:space="preserve"> finanziate dal bando devono </w:t>
      </w:r>
      <w:r w:rsidR="00EC4A9F" w:rsidRPr="00823112">
        <w:rPr>
          <w:i/>
        </w:rPr>
        <w:t>riguardare</w:t>
      </w:r>
      <w:r w:rsidRPr="00823112">
        <w:rPr>
          <w:i/>
        </w:rPr>
        <w:t xml:space="preserve"> </w:t>
      </w:r>
      <w:r w:rsidR="00E93DAB" w:rsidRPr="00823112">
        <w:rPr>
          <w:i/>
        </w:rPr>
        <w:t>l’intero anno 201</w:t>
      </w:r>
      <w:r w:rsidR="00400DBB">
        <w:rPr>
          <w:i/>
        </w:rPr>
        <w:t>9</w:t>
      </w:r>
      <w:r w:rsidRPr="00823112">
        <w:rPr>
          <w:i/>
        </w:rPr>
        <w:t xml:space="preserve"> e non dovranno subire modifiche e/o destinazione diversa dei fondi assegnati</w:t>
      </w:r>
      <w:r w:rsidRPr="00823112">
        <w:t>.</w:t>
      </w:r>
    </w:p>
    <w:p w:rsidR="00660134" w:rsidRDefault="00660134" w:rsidP="00823112">
      <w:pPr>
        <w:jc w:val="center"/>
        <w:rPr>
          <w:b/>
        </w:rPr>
      </w:pPr>
    </w:p>
    <w:p w:rsidR="00CC2A33" w:rsidRPr="00823112" w:rsidRDefault="00D8311D" w:rsidP="00823112">
      <w:pPr>
        <w:jc w:val="center"/>
        <w:rPr>
          <w:b/>
        </w:rPr>
      </w:pPr>
      <w:r w:rsidRPr="00823112">
        <w:rPr>
          <w:b/>
        </w:rPr>
        <w:t xml:space="preserve">Art. </w:t>
      </w:r>
      <w:r w:rsidR="0062797E" w:rsidRPr="00823112">
        <w:rPr>
          <w:b/>
        </w:rPr>
        <w:t>8</w:t>
      </w:r>
      <w:r w:rsidRPr="00823112">
        <w:rPr>
          <w:b/>
        </w:rPr>
        <w:t xml:space="preserve"> </w:t>
      </w:r>
      <w:r w:rsidR="00CC2A33" w:rsidRPr="00823112">
        <w:rPr>
          <w:b/>
        </w:rPr>
        <w:t>Prescrizioni</w:t>
      </w:r>
    </w:p>
    <w:p w:rsidR="00823112" w:rsidRPr="00823112" w:rsidRDefault="00823112" w:rsidP="00823112">
      <w:pPr>
        <w:jc w:val="center"/>
        <w:rPr>
          <w:b/>
        </w:rPr>
      </w:pPr>
    </w:p>
    <w:p w:rsidR="00CC2A33" w:rsidRPr="00823112" w:rsidRDefault="00CC2A33" w:rsidP="00823112">
      <w:pPr>
        <w:jc w:val="both"/>
      </w:pPr>
      <w:r w:rsidRPr="00823112">
        <w:t xml:space="preserve">Ai fini della concessione del contributo </w:t>
      </w:r>
      <w:r w:rsidRPr="00823112">
        <w:rPr>
          <w:u w:val="single"/>
        </w:rPr>
        <w:t>non sono ammesse le seguenti spese</w:t>
      </w:r>
      <w:r w:rsidR="0052436C" w:rsidRPr="00823112">
        <w:rPr>
          <w:u w:val="single"/>
        </w:rPr>
        <w:t xml:space="preserve"> </w:t>
      </w:r>
      <w:r w:rsidR="0052436C" w:rsidRPr="00823112">
        <w:t>(art.</w:t>
      </w:r>
      <w:r w:rsidR="00823112">
        <w:t xml:space="preserve"> </w:t>
      </w:r>
      <w:r w:rsidR="0052436C" w:rsidRPr="00823112">
        <w:t>6</w:t>
      </w:r>
      <w:r w:rsidR="00823112">
        <w:t>,</w:t>
      </w:r>
      <w:r w:rsidR="0052436C" w:rsidRPr="00823112">
        <w:t xml:space="preserve"> comma</w:t>
      </w:r>
      <w:r w:rsidR="00823112">
        <w:t xml:space="preserve">, 10 </w:t>
      </w:r>
      <w:r w:rsidR="00873B33">
        <w:t>Regolamento</w:t>
      </w:r>
      <w:r w:rsidR="0052436C" w:rsidRPr="00823112">
        <w:t>)</w:t>
      </w:r>
      <w:r w:rsidRPr="00823112">
        <w:t>:</w:t>
      </w:r>
    </w:p>
    <w:p w:rsidR="00CC2A33" w:rsidRPr="00DE70A7" w:rsidRDefault="00BF25CC" w:rsidP="00DE70A7">
      <w:pPr>
        <w:pStyle w:val="Paragrafoelenco"/>
        <w:numPr>
          <w:ilvl w:val="0"/>
          <w:numId w:val="39"/>
        </w:numPr>
        <w:jc w:val="both"/>
      </w:pPr>
      <w:r w:rsidRPr="00DE70A7">
        <w:t>prestazioni del beneficiario, di suoi dipendenti a qualsiasi titolo, di soci o aderenti</w:t>
      </w:r>
    </w:p>
    <w:p w:rsidR="00CE347E" w:rsidRPr="00DE70A7" w:rsidRDefault="00BF25CC" w:rsidP="00DE70A7">
      <w:pPr>
        <w:pStyle w:val="Paragrafoelenco"/>
        <w:numPr>
          <w:ilvl w:val="0"/>
          <w:numId w:val="39"/>
        </w:numPr>
        <w:jc w:val="both"/>
      </w:pPr>
      <w:r w:rsidRPr="00DE70A7">
        <w:t xml:space="preserve">spese </w:t>
      </w:r>
      <w:r w:rsidR="00CE347E" w:rsidRPr="00DE70A7">
        <w:t>per</w:t>
      </w:r>
      <w:r w:rsidRPr="00DE70A7">
        <w:t xml:space="preserve"> attrezzature </w:t>
      </w:r>
      <w:r w:rsidR="00FE21B7" w:rsidRPr="00DE70A7">
        <w:t>a supporto dell’attività che viene svolta e che rimangono nella disponibilità della società sportiva</w:t>
      </w:r>
    </w:p>
    <w:p w:rsidR="00386793" w:rsidRPr="00DE70A7" w:rsidRDefault="00CE347E" w:rsidP="00DE70A7">
      <w:pPr>
        <w:pStyle w:val="Paragrafoelenco"/>
        <w:numPr>
          <w:ilvl w:val="0"/>
          <w:numId w:val="39"/>
        </w:numPr>
        <w:jc w:val="both"/>
      </w:pPr>
      <w:r w:rsidRPr="00DE70A7">
        <w:t xml:space="preserve">spese per la manutenzione ordinaria di </w:t>
      </w:r>
      <w:r w:rsidR="00BF25CC" w:rsidRPr="00DE70A7">
        <w:t>impianti di proprietà comunale o nella disponibilità del beneficiario</w:t>
      </w:r>
      <w:r w:rsidR="00386793" w:rsidRPr="00DE70A7">
        <w:t xml:space="preserve"> </w:t>
      </w:r>
    </w:p>
    <w:p w:rsidR="00EA7D36" w:rsidRPr="00DE70A7" w:rsidRDefault="00EA7D36" w:rsidP="00DE70A7">
      <w:pPr>
        <w:pStyle w:val="Paragrafoelenco"/>
        <w:numPr>
          <w:ilvl w:val="0"/>
          <w:numId w:val="39"/>
        </w:numPr>
        <w:jc w:val="both"/>
      </w:pPr>
      <w:r w:rsidRPr="00DE70A7">
        <w:lastRenderedPageBreak/>
        <w:t>spese per utenze e per la manutenzione ordinaria</w:t>
      </w:r>
    </w:p>
    <w:p w:rsidR="00CC2A33" w:rsidRPr="00DE70A7" w:rsidRDefault="00BF25CC" w:rsidP="00DE70A7">
      <w:pPr>
        <w:pStyle w:val="Paragrafoelenco"/>
        <w:numPr>
          <w:ilvl w:val="0"/>
          <w:numId w:val="39"/>
        </w:numPr>
        <w:jc w:val="both"/>
      </w:pPr>
      <w:r w:rsidRPr="00DE70A7">
        <w:t xml:space="preserve">il contributo concesso non </w:t>
      </w:r>
      <w:r w:rsidR="00CE347E" w:rsidRPr="00DE70A7">
        <w:t>dovrà</w:t>
      </w:r>
      <w:r w:rsidRPr="00DE70A7">
        <w:t xml:space="preserve"> superare la differenza tra entrate ed uscite dell’attività oggetto di rendicontazione.</w:t>
      </w:r>
    </w:p>
    <w:p w:rsidR="00CC2A33" w:rsidRPr="00823112" w:rsidRDefault="00CC2A33" w:rsidP="00823112">
      <w:pPr>
        <w:jc w:val="center"/>
        <w:rPr>
          <w:b/>
        </w:rPr>
      </w:pPr>
    </w:p>
    <w:p w:rsidR="001D3E3F" w:rsidRPr="00823112" w:rsidRDefault="00CC2A33" w:rsidP="00823112">
      <w:pPr>
        <w:jc w:val="center"/>
        <w:rPr>
          <w:b/>
        </w:rPr>
      </w:pPr>
      <w:r w:rsidRPr="00823112">
        <w:rPr>
          <w:b/>
        </w:rPr>
        <w:t xml:space="preserve">Art. </w:t>
      </w:r>
      <w:r w:rsidR="0062797E" w:rsidRPr="00823112">
        <w:rPr>
          <w:b/>
        </w:rPr>
        <w:t>9</w:t>
      </w:r>
      <w:r w:rsidR="00BF25CC" w:rsidRPr="00823112">
        <w:rPr>
          <w:b/>
        </w:rPr>
        <w:t xml:space="preserve"> </w:t>
      </w:r>
      <w:r w:rsidR="00D8311D" w:rsidRPr="00823112">
        <w:rPr>
          <w:b/>
        </w:rPr>
        <w:t>Informazioni sul presente avviso</w:t>
      </w:r>
    </w:p>
    <w:p w:rsidR="001D3E3F" w:rsidRPr="00823112" w:rsidRDefault="001D3E3F" w:rsidP="00823112">
      <w:pPr>
        <w:pStyle w:val="a"/>
        <w:jc w:val="center"/>
      </w:pPr>
    </w:p>
    <w:p w:rsidR="00823112" w:rsidRDefault="001D3E3F" w:rsidP="00823112">
      <w:pPr>
        <w:pStyle w:val="a"/>
        <w:rPr>
          <w:b/>
          <w:i/>
        </w:rPr>
      </w:pPr>
      <w:r w:rsidRPr="00823112">
        <w:t xml:space="preserve">Il presente bando è </w:t>
      </w:r>
      <w:r w:rsidRPr="001D21F7">
        <w:t xml:space="preserve">reperibile </w:t>
      </w:r>
      <w:r w:rsidR="00873B33" w:rsidRPr="001D21F7">
        <w:t xml:space="preserve">nella home </w:t>
      </w:r>
      <w:proofErr w:type="spellStart"/>
      <w:r w:rsidR="00873B33" w:rsidRPr="001D21F7">
        <w:t>page</w:t>
      </w:r>
      <w:proofErr w:type="spellEnd"/>
      <w:r w:rsidR="00873B33" w:rsidRPr="001D21F7">
        <w:t xml:space="preserve"> del</w:t>
      </w:r>
      <w:r w:rsidRPr="001D21F7">
        <w:t xml:space="preserve"> sito </w:t>
      </w:r>
      <w:r w:rsidR="00873B33" w:rsidRPr="001D21F7">
        <w:t>internet</w:t>
      </w:r>
      <w:r w:rsidR="00873B33">
        <w:t xml:space="preserve"> </w:t>
      </w:r>
      <w:r w:rsidR="00A778C4" w:rsidRPr="00823112">
        <w:t>del Comune di Pisa</w:t>
      </w:r>
      <w:r w:rsidR="00873B33">
        <w:t>.</w:t>
      </w:r>
      <w:r w:rsidR="00160BF2" w:rsidRPr="00823112">
        <w:t xml:space="preserve"> </w:t>
      </w:r>
      <w:r w:rsidR="00646525" w:rsidRPr="00823112">
        <w:t>Il Responsabile del procedimento</w:t>
      </w:r>
      <w:r w:rsidR="00823112">
        <w:t xml:space="preserve"> è la Dott.ssa Silvia Baldelli, Funzionario ammin</w:t>
      </w:r>
      <w:r w:rsidR="00660134">
        <w:t>i</w:t>
      </w:r>
      <w:r w:rsidR="00823112">
        <w:t>strativo.</w:t>
      </w:r>
      <w:r w:rsidR="00400DBB">
        <w:t xml:space="preserve"> </w:t>
      </w:r>
      <w:r w:rsidRPr="00823112">
        <w:t xml:space="preserve">Ulteriori informazioni possono inoltre essere richieste all’Ufficio </w:t>
      </w:r>
      <w:r w:rsidR="00A778C4" w:rsidRPr="00823112">
        <w:t xml:space="preserve">Sport </w:t>
      </w:r>
      <w:r w:rsidR="002C325B" w:rsidRPr="00823112">
        <w:t>al numero</w:t>
      </w:r>
      <w:r w:rsidRPr="00823112">
        <w:t xml:space="preserve"> </w:t>
      </w:r>
      <w:r w:rsidRPr="00823112">
        <w:rPr>
          <w:b/>
          <w:i/>
        </w:rPr>
        <w:t>050/</w:t>
      </w:r>
      <w:r w:rsidR="00BD1EB9" w:rsidRPr="00823112">
        <w:rPr>
          <w:b/>
          <w:i/>
        </w:rPr>
        <w:t>526809</w:t>
      </w:r>
      <w:r w:rsidR="00873B33">
        <w:rPr>
          <w:b/>
          <w:i/>
        </w:rPr>
        <w:t>.</w:t>
      </w:r>
    </w:p>
    <w:p w:rsidR="00823112" w:rsidRDefault="00400DBB" w:rsidP="00400DBB">
      <w:pPr>
        <w:widowControl w:val="0"/>
        <w:autoSpaceDE w:val="0"/>
        <w:autoSpaceDN w:val="0"/>
        <w:adjustRightInd w:val="0"/>
        <w:jc w:val="both"/>
      </w:pPr>
      <w:r w:rsidRPr="00400DBB">
        <w:t xml:space="preserve">Ai sensi del </w:t>
      </w:r>
      <w:proofErr w:type="spellStart"/>
      <w:r w:rsidRPr="00400DBB">
        <w:t>D.Lgs.</w:t>
      </w:r>
      <w:proofErr w:type="spellEnd"/>
      <w:r w:rsidRPr="00400DBB">
        <w:t xml:space="preserve"> 196/2003 e del Regolamento UE 679/2016, si informa che il Titolare del trattamento è il Comune di Pisa, con sede in Via degli Uffizi n. 1, in persona del Sindaco in carica. Il Responsabile del trattamento è il Dott. Giuseppe Bacciardi Dirigente della Direzione 11. Il Responsabile della protezione dei dati è stato individuato nella società INNOVA SRL con sede in San Salvatore </w:t>
      </w:r>
      <w:proofErr w:type="spellStart"/>
      <w:r w:rsidRPr="00400DBB">
        <w:t>Telesino</w:t>
      </w:r>
      <w:proofErr w:type="spellEnd"/>
      <w:r w:rsidRPr="00400DBB">
        <w:t xml:space="preserve"> (BN), via Cerreto n. 25, CF e </w:t>
      </w:r>
      <w:proofErr w:type="spellStart"/>
      <w:r w:rsidRPr="00400DBB">
        <w:t>P.I</w:t>
      </w:r>
      <w:r w:rsidR="00B003B0">
        <w:t>va</w:t>
      </w:r>
      <w:proofErr w:type="spellEnd"/>
      <w:r w:rsidRPr="00400DBB">
        <w:t xml:space="preserve"> 0128048063. </w:t>
      </w:r>
      <w:r w:rsidR="00D8311D" w:rsidRPr="00823112">
        <w:t>T</w:t>
      </w:r>
      <w:r w:rsidR="00823112">
        <w:t xml:space="preserve">ali dati </w:t>
      </w:r>
      <w:r w:rsidR="009C1160" w:rsidRPr="00823112">
        <w:t>saranno oggetto di trattamento svolto con o senza l’ausilio di sistemi informatici, con logiche correlate alla finalità</w:t>
      </w:r>
      <w:r w:rsidR="00823112">
        <w:t xml:space="preserve"> del bando.</w:t>
      </w:r>
    </w:p>
    <w:p w:rsidR="00823112" w:rsidRDefault="00823112" w:rsidP="00823112">
      <w:pPr>
        <w:pStyle w:val="a"/>
      </w:pPr>
    </w:p>
    <w:p w:rsidR="009C1160" w:rsidRDefault="009C1160" w:rsidP="00823112">
      <w:pPr>
        <w:pStyle w:val="a"/>
      </w:pPr>
      <w:r w:rsidRPr="00823112">
        <w:t xml:space="preserve">Sono allegati al presente bando, quali parti integranti e sostanziali: </w:t>
      </w:r>
    </w:p>
    <w:p w:rsidR="004415F7" w:rsidRPr="00823112" w:rsidRDefault="004415F7" w:rsidP="00823112">
      <w:pPr>
        <w:pStyle w:val="a"/>
      </w:pPr>
    </w:p>
    <w:p w:rsidR="009C1160" w:rsidRPr="00823112" w:rsidRDefault="009C1160" w:rsidP="00823112">
      <w:pPr>
        <w:pStyle w:val="Paragrafoelenco"/>
        <w:numPr>
          <w:ilvl w:val="0"/>
          <w:numId w:val="34"/>
        </w:numPr>
      </w:pPr>
      <w:r w:rsidRPr="00823112">
        <w:t>Scheda A) modello domanda di partecipazione</w:t>
      </w:r>
      <w:r w:rsidR="00D348FB" w:rsidRPr="00823112">
        <w:t xml:space="preserve"> e dichiarazione fiscale</w:t>
      </w:r>
    </w:p>
    <w:p w:rsidR="009C1160" w:rsidRPr="00823112" w:rsidRDefault="009C1160" w:rsidP="00823112">
      <w:pPr>
        <w:pStyle w:val="Paragrafoelenco"/>
        <w:numPr>
          <w:ilvl w:val="0"/>
          <w:numId w:val="34"/>
        </w:numPr>
      </w:pPr>
      <w:r w:rsidRPr="00823112">
        <w:t>Scheda B ) modello piano finanziario</w:t>
      </w:r>
      <w:r w:rsidR="00D348FB" w:rsidRPr="00823112">
        <w:t xml:space="preserve"> di previsione </w:t>
      </w:r>
    </w:p>
    <w:p w:rsidR="009C1160" w:rsidRPr="00823112" w:rsidRDefault="009C1160" w:rsidP="009C1160">
      <w:pPr>
        <w:rPr>
          <w:spacing w:val="-5"/>
        </w:rPr>
      </w:pPr>
    </w:p>
    <w:p w:rsidR="004A6CC7" w:rsidRPr="00823112" w:rsidRDefault="00823112" w:rsidP="00823112">
      <w:pPr>
        <w:ind w:left="5664" w:firstLine="708"/>
        <w:rPr>
          <w:b/>
        </w:rPr>
      </w:pPr>
      <w:r>
        <w:rPr>
          <w:b/>
        </w:rPr>
        <w:t xml:space="preserve">    </w:t>
      </w:r>
      <w:r w:rsidR="004A6CC7" w:rsidRPr="00823112">
        <w:rPr>
          <w:b/>
        </w:rPr>
        <w:t>Il Dirigente</w:t>
      </w:r>
    </w:p>
    <w:p w:rsidR="00BA7854" w:rsidRPr="00823112" w:rsidRDefault="00400DBB" w:rsidP="00823112">
      <w:pPr>
        <w:ind w:left="5664" w:firstLine="708"/>
        <w:rPr>
          <w:b/>
        </w:rPr>
      </w:pPr>
      <w:r>
        <w:rPr>
          <w:b/>
        </w:rPr>
        <w:t>Giuseppe Bacciardi</w:t>
      </w:r>
    </w:p>
    <w:sectPr w:rsidR="00BA7854" w:rsidRPr="00823112" w:rsidSect="00C45249">
      <w:headerReference w:type="default" r:id="rId9"/>
      <w:footerReference w:type="default" r:id="rId10"/>
      <w:pgSz w:w="11906" w:h="16838" w:code="9"/>
      <w:pgMar w:top="1417" w:right="1134" w:bottom="1134" w:left="1134" w:header="709" w:footer="17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053" w:rsidRDefault="00531053" w:rsidP="007C1B3C">
      <w:r>
        <w:separator/>
      </w:r>
    </w:p>
  </w:endnote>
  <w:endnote w:type="continuationSeparator" w:id="0">
    <w:p w:rsidR="00531053" w:rsidRDefault="00531053" w:rsidP="007C1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D80" w:rsidRPr="00BB0B3D" w:rsidRDefault="00254D80" w:rsidP="00E62D50">
    <w:pPr>
      <w:pStyle w:val="Pidipagina"/>
      <w:rPr>
        <w:sz w:val="16"/>
        <w:szCs w:val="16"/>
      </w:rPr>
    </w:pPr>
    <w:r>
      <w:rPr>
        <w:sz w:val="16"/>
        <w:szCs w:val="16"/>
      </w:rPr>
      <w:ptab w:relativeTo="margin" w:alignment="left" w:leader="none"/>
    </w:r>
    <w:r w:rsidRPr="00BB0B3D">
      <w:rPr>
        <w:sz w:val="16"/>
        <w:szCs w:val="16"/>
      </w:rPr>
      <w:t xml:space="preserve"> </w:t>
    </w:r>
  </w:p>
  <w:p w:rsidR="00254D80" w:rsidRDefault="00254D8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053" w:rsidRDefault="00531053" w:rsidP="007C1B3C">
      <w:r>
        <w:separator/>
      </w:r>
    </w:p>
  </w:footnote>
  <w:footnote w:type="continuationSeparator" w:id="0">
    <w:p w:rsidR="00531053" w:rsidRDefault="00531053" w:rsidP="007C1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7891"/>
      <w:docPartObj>
        <w:docPartGallery w:val="Page Numbers (Top of Page)"/>
        <w:docPartUnique/>
      </w:docPartObj>
    </w:sdtPr>
    <w:sdtContent>
      <w:p w:rsidR="00254D80" w:rsidRDefault="00704138">
        <w:pPr>
          <w:pStyle w:val="Intestazione"/>
          <w:jc w:val="right"/>
        </w:pPr>
        <w:r>
          <w:fldChar w:fldCharType="begin"/>
        </w:r>
        <w:r w:rsidR="00480744">
          <w:instrText xml:space="preserve"> PAGE   \* MERGEFORMAT </w:instrText>
        </w:r>
        <w:r>
          <w:fldChar w:fldCharType="separate"/>
        </w:r>
        <w:r w:rsidR="009801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4D80" w:rsidRDefault="00254D8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CC7"/>
    <w:multiLevelType w:val="hybridMultilevel"/>
    <w:tmpl w:val="F68AB2CA"/>
    <w:lvl w:ilvl="0" w:tplc="7A126A64">
      <w:start w:val="1"/>
      <w:numFmt w:val="upperLetter"/>
      <w:lvlText w:val="%1)"/>
      <w:lvlJc w:val="left"/>
      <w:pPr>
        <w:ind w:left="490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0880615"/>
    <w:multiLevelType w:val="hybridMultilevel"/>
    <w:tmpl w:val="E690D9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017C4A"/>
    <w:multiLevelType w:val="hybridMultilevel"/>
    <w:tmpl w:val="2EC0C444"/>
    <w:lvl w:ilvl="0" w:tplc="6D1EB722">
      <w:start w:val="3"/>
      <w:numFmt w:val="upperLetter"/>
      <w:lvlText w:val="%1)"/>
      <w:lvlJc w:val="left"/>
      <w:pPr>
        <w:tabs>
          <w:tab w:val="num" w:pos="525"/>
        </w:tabs>
        <w:ind w:left="525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BD3002"/>
    <w:multiLevelType w:val="hybridMultilevel"/>
    <w:tmpl w:val="FEF6DAEA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46545BE"/>
    <w:multiLevelType w:val="hybridMultilevel"/>
    <w:tmpl w:val="8DE4E618"/>
    <w:lvl w:ilvl="0" w:tplc="0410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8B0ABF"/>
    <w:multiLevelType w:val="hybridMultilevel"/>
    <w:tmpl w:val="F6FCBF6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4D9286F"/>
    <w:multiLevelType w:val="hybridMultilevel"/>
    <w:tmpl w:val="B9187F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1D6682"/>
    <w:multiLevelType w:val="hybridMultilevel"/>
    <w:tmpl w:val="F36E8E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E502BE"/>
    <w:multiLevelType w:val="hybridMultilevel"/>
    <w:tmpl w:val="359C161C"/>
    <w:lvl w:ilvl="0" w:tplc="58260EE8">
      <w:start w:val="1"/>
      <w:numFmt w:val="lowerLetter"/>
      <w:lvlText w:val="%1)"/>
      <w:lvlJc w:val="left"/>
      <w:pPr>
        <w:ind w:left="1080" w:hanging="360"/>
      </w:pPr>
      <w:rPr>
        <w:rFonts w:ascii="Georgia" w:hAnsi="Georgia" w:cs="Arial" w:hint="default"/>
        <w:b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B1B4BA8"/>
    <w:multiLevelType w:val="hybridMultilevel"/>
    <w:tmpl w:val="7D386D9C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0E44773D"/>
    <w:multiLevelType w:val="hybridMultilevel"/>
    <w:tmpl w:val="A04C0A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A313F"/>
    <w:multiLevelType w:val="hybridMultilevel"/>
    <w:tmpl w:val="4490BD66"/>
    <w:lvl w:ilvl="0" w:tplc="77B4D1F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C47860"/>
    <w:multiLevelType w:val="hybridMultilevel"/>
    <w:tmpl w:val="7A44270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241762"/>
    <w:multiLevelType w:val="hybridMultilevel"/>
    <w:tmpl w:val="95986B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936F74"/>
    <w:multiLevelType w:val="hybridMultilevel"/>
    <w:tmpl w:val="F1A872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4A5F0C"/>
    <w:multiLevelType w:val="hybridMultilevel"/>
    <w:tmpl w:val="3A7C2F3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D649EB"/>
    <w:multiLevelType w:val="hybridMultilevel"/>
    <w:tmpl w:val="43FCA8DA"/>
    <w:lvl w:ilvl="0" w:tplc="41D6024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2A4626"/>
    <w:multiLevelType w:val="hybridMultilevel"/>
    <w:tmpl w:val="4ADEB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5E7571"/>
    <w:multiLevelType w:val="hybridMultilevel"/>
    <w:tmpl w:val="807C812A"/>
    <w:lvl w:ilvl="0" w:tplc="66BA67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E46BCE"/>
    <w:multiLevelType w:val="hybridMultilevel"/>
    <w:tmpl w:val="F8BE3552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342C4905"/>
    <w:multiLevelType w:val="hybridMultilevel"/>
    <w:tmpl w:val="2DF0CD12"/>
    <w:lvl w:ilvl="0" w:tplc="7E96C0A8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292983"/>
    <w:multiLevelType w:val="hybridMultilevel"/>
    <w:tmpl w:val="49E65E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1A4092"/>
    <w:multiLevelType w:val="hybridMultilevel"/>
    <w:tmpl w:val="C3EE1E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BF0EC6"/>
    <w:multiLevelType w:val="hybridMultilevel"/>
    <w:tmpl w:val="DB76E366"/>
    <w:lvl w:ilvl="0" w:tplc="153015A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3E261C"/>
    <w:multiLevelType w:val="hybridMultilevel"/>
    <w:tmpl w:val="9104B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715821"/>
    <w:multiLevelType w:val="hybridMultilevel"/>
    <w:tmpl w:val="4F1A1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BE4389"/>
    <w:multiLevelType w:val="hybridMultilevel"/>
    <w:tmpl w:val="F7C4CADA"/>
    <w:lvl w:ilvl="0" w:tplc="82C06096">
      <w:start w:val="1"/>
      <w:numFmt w:val="lowerLetter"/>
      <w:lvlText w:val="%1)"/>
      <w:lvlJc w:val="left"/>
      <w:pPr>
        <w:ind w:left="1080" w:hanging="360"/>
      </w:pPr>
      <w:rPr>
        <w:rFonts w:ascii="Georgia" w:hAnsi="Georgia" w:cs="Arial" w:hint="default"/>
        <w:b w:val="0"/>
        <w:color w:val="00000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083F99"/>
    <w:multiLevelType w:val="hybridMultilevel"/>
    <w:tmpl w:val="E26E2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D41427"/>
    <w:multiLevelType w:val="hybridMultilevel"/>
    <w:tmpl w:val="ABEAD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9A28EB"/>
    <w:multiLevelType w:val="hybridMultilevel"/>
    <w:tmpl w:val="74A2D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A335F7"/>
    <w:multiLevelType w:val="hybridMultilevel"/>
    <w:tmpl w:val="00D417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0807F10"/>
    <w:multiLevelType w:val="hybridMultilevel"/>
    <w:tmpl w:val="ABE612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67209A"/>
    <w:multiLevelType w:val="hybridMultilevel"/>
    <w:tmpl w:val="A04C0A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F2268E"/>
    <w:multiLevelType w:val="hybridMultilevel"/>
    <w:tmpl w:val="5E7C3CF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623E8"/>
    <w:multiLevelType w:val="hybridMultilevel"/>
    <w:tmpl w:val="804671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C189E"/>
    <w:multiLevelType w:val="hybridMultilevel"/>
    <w:tmpl w:val="930CBE60"/>
    <w:lvl w:ilvl="0" w:tplc="1C9277FC">
      <w:start w:val="5"/>
      <w:numFmt w:val="decimal"/>
      <w:lvlText w:val="%1"/>
      <w:lvlJc w:val="left"/>
      <w:pPr>
        <w:ind w:left="41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6">
    <w:nsid w:val="6F3752B0"/>
    <w:multiLevelType w:val="hybridMultilevel"/>
    <w:tmpl w:val="0218D578"/>
    <w:lvl w:ilvl="0" w:tplc="91A8691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2713288"/>
    <w:multiLevelType w:val="hybridMultilevel"/>
    <w:tmpl w:val="B0123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E84768"/>
    <w:multiLevelType w:val="hybridMultilevel"/>
    <w:tmpl w:val="432A37D0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"/>
  </w:num>
  <w:num w:numId="7">
    <w:abstractNumId w:val="10"/>
  </w:num>
  <w:num w:numId="8">
    <w:abstractNumId w:val="4"/>
  </w:num>
  <w:num w:numId="9">
    <w:abstractNumId w:val="9"/>
  </w:num>
  <w:num w:numId="10">
    <w:abstractNumId w:val="22"/>
  </w:num>
  <w:num w:numId="11">
    <w:abstractNumId w:val="32"/>
  </w:num>
  <w:num w:numId="12">
    <w:abstractNumId w:val="16"/>
  </w:num>
  <w:num w:numId="13">
    <w:abstractNumId w:val="5"/>
  </w:num>
  <w:num w:numId="14">
    <w:abstractNumId w:val="11"/>
  </w:num>
  <w:num w:numId="15">
    <w:abstractNumId w:val="35"/>
  </w:num>
  <w:num w:numId="16">
    <w:abstractNumId w:val="8"/>
  </w:num>
  <w:num w:numId="17">
    <w:abstractNumId w:val="36"/>
  </w:num>
  <w:num w:numId="18">
    <w:abstractNumId w:val="26"/>
  </w:num>
  <w:num w:numId="19">
    <w:abstractNumId w:val="31"/>
  </w:num>
  <w:num w:numId="20">
    <w:abstractNumId w:val="6"/>
  </w:num>
  <w:num w:numId="21">
    <w:abstractNumId w:val="37"/>
  </w:num>
  <w:num w:numId="22">
    <w:abstractNumId w:val="7"/>
  </w:num>
  <w:num w:numId="23">
    <w:abstractNumId w:val="33"/>
  </w:num>
  <w:num w:numId="24">
    <w:abstractNumId w:val="29"/>
  </w:num>
  <w:num w:numId="25">
    <w:abstractNumId w:val="25"/>
  </w:num>
  <w:num w:numId="26">
    <w:abstractNumId w:val="27"/>
  </w:num>
  <w:num w:numId="27">
    <w:abstractNumId w:val="24"/>
  </w:num>
  <w:num w:numId="28">
    <w:abstractNumId w:val="38"/>
  </w:num>
  <w:num w:numId="29">
    <w:abstractNumId w:val="17"/>
  </w:num>
  <w:num w:numId="30">
    <w:abstractNumId w:val="21"/>
  </w:num>
  <w:num w:numId="31">
    <w:abstractNumId w:val="12"/>
  </w:num>
  <w:num w:numId="32">
    <w:abstractNumId w:val="15"/>
  </w:num>
  <w:num w:numId="33">
    <w:abstractNumId w:val="34"/>
  </w:num>
  <w:num w:numId="34">
    <w:abstractNumId w:val="28"/>
  </w:num>
  <w:num w:numId="35">
    <w:abstractNumId w:val="13"/>
  </w:num>
  <w:num w:numId="36">
    <w:abstractNumId w:val="0"/>
  </w:num>
  <w:num w:numId="37">
    <w:abstractNumId w:val="1"/>
  </w:num>
  <w:num w:numId="38">
    <w:abstractNumId w:val="30"/>
  </w:num>
  <w:num w:numId="39">
    <w:abstractNumId w:val="14"/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1160"/>
    <w:rsid w:val="00001AFC"/>
    <w:rsid w:val="00016186"/>
    <w:rsid w:val="00017110"/>
    <w:rsid w:val="00021493"/>
    <w:rsid w:val="00024010"/>
    <w:rsid w:val="00033DA6"/>
    <w:rsid w:val="00040CA2"/>
    <w:rsid w:val="00042B52"/>
    <w:rsid w:val="00043B57"/>
    <w:rsid w:val="000472BB"/>
    <w:rsid w:val="00057988"/>
    <w:rsid w:val="0006126B"/>
    <w:rsid w:val="00063D7E"/>
    <w:rsid w:val="00073220"/>
    <w:rsid w:val="00084A40"/>
    <w:rsid w:val="00090157"/>
    <w:rsid w:val="00096975"/>
    <w:rsid w:val="000A3613"/>
    <w:rsid w:val="000A6AA2"/>
    <w:rsid w:val="000B225E"/>
    <w:rsid w:val="000B5D57"/>
    <w:rsid w:val="000B779C"/>
    <w:rsid w:val="000D57E8"/>
    <w:rsid w:val="000D59CB"/>
    <w:rsid w:val="000D682C"/>
    <w:rsid w:val="000F7580"/>
    <w:rsid w:val="00101CB4"/>
    <w:rsid w:val="00113271"/>
    <w:rsid w:val="00117864"/>
    <w:rsid w:val="00133DAB"/>
    <w:rsid w:val="00133E3A"/>
    <w:rsid w:val="0013525B"/>
    <w:rsid w:val="0013631F"/>
    <w:rsid w:val="0014268E"/>
    <w:rsid w:val="00142DCD"/>
    <w:rsid w:val="00143ACA"/>
    <w:rsid w:val="00150621"/>
    <w:rsid w:val="001550D2"/>
    <w:rsid w:val="00155C50"/>
    <w:rsid w:val="0015734B"/>
    <w:rsid w:val="00157A5E"/>
    <w:rsid w:val="00160090"/>
    <w:rsid w:val="0016075A"/>
    <w:rsid w:val="00160BF2"/>
    <w:rsid w:val="001679A3"/>
    <w:rsid w:val="00173AAC"/>
    <w:rsid w:val="00183585"/>
    <w:rsid w:val="001911F2"/>
    <w:rsid w:val="001A1001"/>
    <w:rsid w:val="001A17F9"/>
    <w:rsid w:val="001A77A1"/>
    <w:rsid w:val="001B7F37"/>
    <w:rsid w:val="001C1ABC"/>
    <w:rsid w:val="001C2496"/>
    <w:rsid w:val="001C359D"/>
    <w:rsid w:val="001D21F7"/>
    <w:rsid w:val="001D3E3F"/>
    <w:rsid w:val="001F2C4F"/>
    <w:rsid w:val="00206592"/>
    <w:rsid w:val="002117B4"/>
    <w:rsid w:val="00211EEC"/>
    <w:rsid w:val="00224814"/>
    <w:rsid w:val="002328DD"/>
    <w:rsid w:val="0023574E"/>
    <w:rsid w:val="0024025E"/>
    <w:rsid w:val="00241BB8"/>
    <w:rsid w:val="00254188"/>
    <w:rsid w:val="00254D80"/>
    <w:rsid w:val="002554AA"/>
    <w:rsid w:val="00265001"/>
    <w:rsid w:val="002654D3"/>
    <w:rsid w:val="0027078E"/>
    <w:rsid w:val="00272209"/>
    <w:rsid w:val="00275B35"/>
    <w:rsid w:val="00282B5E"/>
    <w:rsid w:val="0028326B"/>
    <w:rsid w:val="002840D5"/>
    <w:rsid w:val="00285E30"/>
    <w:rsid w:val="00287CB3"/>
    <w:rsid w:val="002A0FCC"/>
    <w:rsid w:val="002A1279"/>
    <w:rsid w:val="002B03D6"/>
    <w:rsid w:val="002B7E3A"/>
    <w:rsid w:val="002C325B"/>
    <w:rsid w:val="002C5050"/>
    <w:rsid w:val="002C71F0"/>
    <w:rsid w:val="002C7C3A"/>
    <w:rsid w:val="002D2EA6"/>
    <w:rsid w:val="002D6364"/>
    <w:rsid w:val="002E2AB3"/>
    <w:rsid w:val="002E4256"/>
    <w:rsid w:val="002E6ECB"/>
    <w:rsid w:val="002F4E1F"/>
    <w:rsid w:val="00305538"/>
    <w:rsid w:val="00312FEF"/>
    <w:rsid w:val="00313A70"/>
    <w:rsid w:val="00315E12"/>
    <w:rsid w:val="00320378"/>
    <w:rsid w:val="0033293B"/>
    <w:rsid w:val="00332C53"/>
    <w:rsid w:val="00360B59"/>
    <w:rsid w:val="00360EB1"/>
    <w:rsid w:val="00363FC4"/>
    <w:rsid w:val="00364DB8"/>
    <w:rsid w:val="00365453"/>
    <w:rsid w:val="0036721C"/>
    <w:rsid w:val="003713BA"/>
    <w:rsid w:val="003734B7"/>
    <w:rsid w:val="00373CE6"/>
    <w:rsid w:val="003823F6"/>
    <w:rsid w:val="003858E4"/>
    <w:rsid w:val="00386793"/>
    <w:rsid w:val="00391296"/>
    <w:rsid w:val="00397C7E"/>
    <w:rsid w:val="003A0B4C"/>
    <w:rsid w:val="003A2DF9"/>
    <w:rsid w:val="003A50E7"/>
    <w:rsid w:val="003C536A"/>
    <w:rsid w:val="003C55B9"/>
    <w:rsid w:val="003D03AE"/>
    <w:rsid w:val="003D30AF"/>
    <w:rsid w:val="003D3A1F"/>
    <w:rsid w:val="003D44A1"/>
    <w:rsid w:val="003D6B61"/>
    <w:rsid w:val="003E2C53"/>
    <w:rsid w:val="003E492D"/>
    <w:rsid w:val="003E7E23"/>
    <w:rsid w:val="00400DBB"/>
    <w:rsid w:val="00401EB2"/>
    <w:rsid w:val="00402403"/>
    <w:rsid w:val="00403434"/>
    <w:rsid w:val="00403DAD"/>
    <w:rsid w:val="004041D0"/>
    <w:rsid w:val="00406DD7"/>
    <w:rsid w:val="00414CA1"/>
    <w:rsid w:val="00421E41"/>
    <w:rsid w:val="0043193C"/>
    <w:rsid w:val="0043695B"/>
    <w:rsid w:val="004415F7"/>
    <w:rsid w:val="0044558B"/>
    <w:rsid w:val="0044592B"/>
    <w:rsid w:val="00446224"/>
    <w:rsid w:val="00446B9D"/>
    <w:rsid w:val="00450B9B"/>
    <w:rsid w:val="00451172"/>
    <w:rsid w:val="004529F8"/>
    <w:rsid w:val="00453A22"/>
    <w:rsid w:val="0045638F"/>
    <w:rsid w:val="00462B5B"/>
    <w:rsid w:val="00462E32"/>
    <w:rsid w:val="00463941"/>
    <w:rsid w:val="00474EAD"/>
    <w:rsid w:val="00474F46"/>
    <w:rsid w:val="00480744"/>
    <w:rsid w:val="00481507"/>
    <w:rsid w:val="00481D11"/>
    <w:rsid w:val="004868BB"/>
    <w:rsid w:val="0049580F"/>
    <w:rsid w:val="004975B8"/>
    <w:rsid w:val="004A4CF4"/>
    <w:rsid w:val="004A6CC7"/>
    <w:rsid w:val="004B1E24"/>
    <w:rsid w:val="004B4DA4"/>
    <w:rsid w:val="004D4341"/>
    <w:rsid w:val="004D5954"/>
    <w:rsid w:val="004E320F"/>
    <w:rsid w:val="004E5E16"/>
    <w:rsid w:val="004F20E9"/>
    <w:rsid w:val="004F2E94"/>
    <w:rsid w:val="004F3EE7"/>
    <w:rsid w:val="0050526F"/>
    <w:rsid w:val="005077BA"/>
    <w:rsid w:val="005122AD"/>
    <w:rsid w:val="0051246D"/>
    <w:rsid w:val="00514E40"/>
    <w:rsid w:val="00515433"/>
    <w:rsid w:val="005170D0"/>
    <w:rsid w:val="0052436C"/>
    <w:rsid w:val="00531053"/>
    <w:rsid w:val="00531A1E"/>
    <w:rsid w:val="005342FD"/>
    <w:rsid w:val="00534B24"/>
    <w:rsid w:val="00541F79"/>
    <w:rsid w:val="00545418"/>
    <w:rsid w:val="00547669"/>
    <w:rsid w:val="00553A3A"/>
    <w:rsid w:val="005548B7"/>
    <w:rsid w:val="00554F31"/>
    <w:rsid w:val="00564DE4"/>
    <w:rsid w:val="00567B85"/>
    <w:rsid w:val="00585D1B"/>
    <w:rsid w:val="005906AF"/>
    <w:rsid w:val="00592A97"/>
    <w:rsid w:val="00593DD8"/>
    <w:rsid w:val="005A39C6"/>
    <w:rsid w:val="005A5C1C"/>
    <w:rsid w:val="005A6520"/>
    <w:rsid w:val="005B3804"/>
    <w:rsid w:val="005B3E14"/>
    <w:rsid w:val="005B66C3"/>
    <w:rsid w:val="005B7C54"/>
    <w:rsid w:val="005D1F75"/>
    <w:rsid w:val="005E7AB8"/>
    <w:rsid w:val="005E7DD1"/>
    <w:rsid w:val="0060146C"/>
    <w:rsid w:val="00607886"/>
    <w:rsid w:val="00613576"/>
    <w:rsid w:val="006168FB"/>
    <w:rsid w:val="00617F14"/>
    <w:rsid w:val="00617F46"/>
    <w:rsid w:val="00622B0E"/>
    <w:rsid w:val="0062797E"/>
    <w:rsid w:val="006325C4"/>
    <w:rsid w:val="00636855"/>
    <w:rsid w:val="00640734"/>
    <w:rsid w:val="00644A64"/>
    <w:rsid w:val="00646525"/>
    <w:rsid w:val="006507A2"/>
    <w:rsid w:val="00650DC7"/>
    <w:rsid w:val="00651649"/>
    <w:rsid w:val="00651783"/>
    <w:rsid w:val="006530FF"/>
    <w:rsid w:val="00656A33"/>
    <w:rsid w:val="00660134"/>
    <w:rsid w:val="0066186A"/>
    <w:rsid w:val="00672E8A"/>
    <w:rsid w:val="00680A83"/>
    <w:rsid w:val="00696EDE"/>
    <w:rsid w:val="00697196"/>
    <w:rsid w:val="00697809"/>
    <w:rsid w:val="00697861"/>
    <w:rsid w:val="006A2E5A"/>
    <w:rsid w:val="006A73AE"/>
    <w:rsid w:val="006B1C86"/>
    <w:rsid w:val="006B252C"/>
    <w:rsid w:val="006B3838"/>
    <w:rsid w:val="006B5870"/>
    <w:rsid w:val="006C3261"/>
    <w:rsid w:val="006C34BC"/>
    <w:rsid w:val="006C4E41"/>
    <w:rsid w:val="006D468D"/>
    <w:rsid w:val="006D7F9C"/>
    <w:rsid w:val="006E4A2C"/>
    <w:rsid w:val="006E695B"/>
    <w:rsid w:val="006E6DD1"/>
    <w:rsid w:val="006F1F6C"/>
    <w:rsid w:val="006F2105"/>
    <w:rsid w:val="006F6FE9"/>
    <w:rsid w:val="00703562"/>
    <w:rsid w:val="00704138"/>
    <w:rsid w:val="00720D9B"/>
    <w:rsid w:val="00721CCE"/>
    <w:rsid w:val="0072386F"/>
    <w:rsid w:val="007270B1"/>
    <w:rsid w:val="00727A83"/>
    <w:rsid w:val="00727B13"/>
    <w:rsid w:val="0073704A"/>
    <w:rsid w:val="007429A4"/>
    <w:rsid w:val="007443D3"/>
    <w:rsid w:val="00744717"/>
    <w:rsid w:val="00746246"/>
    <w:rsid w:val="007463BA"/>
    <w:rsid w:val="00746FA1"/>
    <w:rsid w:val="007618F6"/>
    <w:rsid w:val="0076598A"/>
    <w:rsid w:val="007746A4"/>
    <w:rsid w:val="00777278"/>
    <w:rsid w:val="00780A88"/>
    <w:rsid w:val="00782404"/>
    <w:rsid w:val="007850F6"/>
    <w:rsid w:val="00785CCF"/>
    <w:rsid w:val="00791D17"/>
    <w:rsid w:val="00794BFC"/>
    <w:rsid w:val="007B2D06"/>
    <w:rsid w:val="007B78D1"/>
    <w:rsid w:val="007C1B3C"/>
    <w:rsid w:val="007C7AFA"/>
    <w:rsid w:val="007D2FC6"/>
    <w:rsid w:val="007E364A"/>
    <w:rsid w:val="007F3190"/>
    <w:rsid w:val="007F529F"/>
    <w:rsid w:val="0080264B"/>
    <w:rsid w:val="00802AF0"/>
    <w:rsid w:val="008034CA"/>
    <w:rsid w:val="00804A43"/>
    <w:rsid w:val="008067FF"/>
    <w:rsid w:val="008068F3"/>
    <w:rsid w:val="00806EF1"/>
    <w:rsid w:val="00807346"/>
    <w:rsid w:val="008117DD"/>
    <w:rsid w:val="00813C8B"/>
    <w:rsid w:val="00821B00"/>
    <w:rsid w:val="00823112"/>
    <w:rsid w:val="00826C56"/>
    <w:rsid w:val="00833DC7"/>
    <w:rsid w:val="00835462"/>
    <w:rsid w:val="008416C9"/>
    <w:rsid w:val="00844086"/>
    <w:rsid w:val="00847A5F"/>
    <w:rsid w:val="008530E6"/>
    <w:rsid w:val="008621A5"/>
    <w:rsid w:val="008650B1"/>
    <w:rsid w:val="00866B24"/>
    <w:rsid w:val="00867BBA"/>
    <w:rsid w:val="00873B33"/>
    <w:rsid w:val="008816A8"/>
    <w:rsid w:val="00887A9D"/>
    <w:rsid w:val="00887C6A"/>
    <w:rsid w:val="00893098"/>
    <w:rsid w:val="008949F0"/>
    <w:rsid w:val="0089521E"/>
    <w:rsid w:val="00895ABF"/>
    <w:rsid w:val="008A3237"/>
    <w:rsid w:val="008B3BE8"/>
    <w:rsid w:val="008B4756"/>
    <w:rsid w:val="008D182E"/>
    <w:rsid w:val="008D611B"/>
    <w:rsid w:val="008E01FA"/>
    <w:rsid w:val="008E0ED8"/>
    <w:rsid w:val="008E15FC"/>
    <w:rsid w:val="008E3A62"/>
    <w:rsid w:val="008E53F6"/>
    <w:rsid w:val="008E6F17"/>
    <w:rsid w:val="008F2E86"/>
    <w:rsid w:val="00900C41"/>
    <w:rsid w:val="0091112F"/>
    <w:rsid w:val="009134D1"/>
    <w:rsid w:val="00913D44"/>
    <w:rsid w:val="00926DF1"/>
    <w:rsid w:val="00927069"/>
    <w:rsid w:val="00930735"/>
    <w:rsid w:val="00932BB4"/>
    <w:rsid w:val="00946DE4"/>
    <w:rsid w:val="00947A71"/>
    <w:rsid w:val="0095081B"/>
    <w:rsid w:val="00954403"/>
    <w:rsid w:val="00962D62"/>
    <w:rsid w:val="00980139"/>
    <w:rsid w:val="0098094B"/>
    <w:rsid w:val="00987B64"/>
    <w:rsid w:val="0099030E"/>
    <w:rsid w:val="009A5036"/>
    <w:rsid w:val="009A6EAB"/>
    <w:rsid w:val="009B201B"/>
    <w:rsid w:val="009B5123"/>
    <w:rsid w:val="009B5409"/>
    <w:rsid w:val="009C1160"/>
    <w:rsid w:val="009E2585"/>
    <w:rsid w:val="009E5283"/>
    <w:rsid w:val="009E64C0"/>
    <w:rsid w:val="009F282C"/>
    <w:rsid w:val="009F32AC"/>
    <w:rsid w:val="009F3ADD"/>
    <w:rsid w:val="009F4E39"/>
    <w:rsid w:val="009F57D7"/>
    <w:rsid w:val="00A007AB"/>
    <w:rsid w:val="00A06497"/>
    <w:rsid w:val="00A13329"/>
    <w:rsid w:val="00A140C5"/>
    <w:rsid w:val="00A15ED1"/>
    <w:rsid w:val="00A1769B"/>
    <w:rsid w:val="00A24B30"/>
    <w:rsid w:val="00A40941"/>
    <w:rsid w:val="00A4329C"/>
    <w:rsid w:val="00A52596"/>
    <w:rsid w:val="00A57828"/>
    <w:rsid w:val="00A67946"/>
    <w:rsid w:val="00A7093A"/>
    <w:rsid w:val="00A70AFF"/>
    <w:rsid w:val="00A7731F"/>
    <w:rsid w:val="00A778C4"/>
    <w:rsid w:val="00A77ED4"/>
    <w:rsid w:val="00A8103D"/>
    <w:rsid w:val="00A82BC7"/>
    <w:rsid w:val="00A83A2A"/>
    <w:rsid w:val="00A83A9F"/>
    <w:rsid w:val="00A84AA9"/>
    <w:rsid w:val="00A868AC"/>
    <w:rsid w:val="00A90256"/>
    <w:rsid w:val="00A90602"/>
    <w:rsid w:val="00A92311"/>
    <w:rsid w:val="00A933CC"/>
    <w:rsid w:val="00A957F1"/>
    <w:rsid w:val="00AA23BD"/>
    <w:rsid w:val="00AA2D3E"/>
    <w:rsid w:val="00AA562A"/>
    <w:rsid w:val="00AB0CD8"/>
    <w:rsid w:val="00AB46F9"/>
    <w:rsid w:val="00AB67CB"/>
    <w:rsid w:val="00AC4C33"/>
    <w:rsid w:val="00AD039C"/>
    <w:rsid w:val="00AD2E83"/>
    <w:rsid w:val="00AD50B3"/>
    <w:rsid w:val="00AE0793"/>
    <w:rsid w:val="00AE0AE1"/>
    <w:rsid w:val="00AE2193"/>
    <w:rsid w:val="00AE73E8"/>
    <w:rsid w:val="00AF012D"/>
    <w:rsid w:val="00AF1CCD"/>
    <w:rsid w:val="00AF6E4E"/>
    <w:rsid w:val="00B003B0"/>
    <w:rsid w:val="00B01B45"/>
    <w:rsid w:val="00B0672B"/>
    <w:rsid w:val="00B161EA"/>
    <w:rsid w:val="00B17D1B"/>
    <w:rsid w:val="00B233EE"/>
    <w:rsid w:val="00B310F7"/>
    <w:rsid w:val="00B3253B"/>
    <w:rsid w:val="00B332B8"/>
    <w:rsid w:val="00B3721C"/>
    <w:rsid w:val="00B424D7"/>
    <w:rsid w:val="00B45799"/>
    <w:rsid w:val="00B5116A"/>
    <w:rsid w:val="00B51353"/>
    <w:rsid w:val="00B52968"/>
    <w:rsid w:val="00B55BB7"/>
    <w:rsid w:val="00B6060C"/>
    <w:rsid w:val="00B62FC6"/>
    <w:rsid w:val="00B6540F"/>
    <w:rsid w:val="00B6707A"/>
    <w:rsid w:val="00B675BC"/>
    <w:rsid w:val="00B77B2D"/>
    <w:rsid w:val="00B80A50"/>
    <w:rsid w:val="00B80B57"/>
    <w:rsid w:val="00B82F3D"/>
    <w:rsid w:val="00B83F49"/>
    <w:rsid w:val="00B85CF3"/>
    <w:rsid w:val="00B8623B"/>
    <w:rsid w:val="00B867C3"/>
    <w:rsid w:val="00BA6071"/>
    <w:rsid w:val="00BA7854"/>
    <w:rsid w:val="00BC043C"/>
    <w:rsid w:val="00BC1B33"/>
    <w:rsid w:val="00BD1EB9"/>
    <w:rsid w:val="00BD319C"/>
    <w:rsid w:val="00BD42FF"/>
    <w:rsid w:val="00BD5EC6"/>
    <w:rsid w:val="00BD69B2"/>
    <w:rsid w:val="00BD7731"/>
    <w:rsid w:val="00BD77B8"/>
    <w:rsid w:val="00BE6FD0"/>
    <w:rsid w:val="00BF25CC"/>
    <w:rsid w:val="00BF27BF"/>
    <w:rsid w:val="00BF4CA2"/>
    <w:rsid w:val="00C01747"/>
    <w:rsid w:val="00C018AB"/>
    <w:rsid w:val="00C140CB"/>
    <w:rsid w:val="00C269C5"/>
    <w:rsid w:val="00C4485F"/>
    <w:rsid w:val="00C45249"/>
    <w:rsid w:val="00C45919"/>
    <w:rsid w:val="00C55D91"/>
    <w:rsid w:val="00C752BE"/>
    <w:rsid w:val="00C77211"/>
    <w:rsid w:val="00C829F2"/>
    <w:rsid w:val="00C83EE0"/>
    <w:rsid w:val="00CA3347"/>
    <w:rsid w:val="00CA69F3"/>
    <w:rsid w:val="00CA7951"/>
    <w:rsid w:val="00CC2A33"/>
    <w:rsid w:val="00CC3EC4"/>
    <w:rsid w:val="00CC7C7D"/>
    <w:rsid w:val="00CD35CB"/>
    <w:rsid w:val="00CD66DF"/>
    <w:rsid w:val="00CE347E"/>
    <w:rsid w:val="00CF3B93"/>
    <w:rsid w:val="00CF3E3B"/>
    <w:rsid w:val="00CF46CF"/>
    <w:rsid w:val="00D03F3E"/>
    <w:rsid w:val="00D12FAD"/>
    <w:rsid w:val="00D217FA"/>
    <w:rsid w:val="00D3139A"/>
    <w:rsid w:val="00D31AFC"/>
    <w:rsid w:val="00D33DD3"/>
    <w:rsid w:val="00D348FB"/>
    <w:rsid w:val="00D34971"/>
    <w:rsid w:val="00D411CC"/>
    <w:rsid w:val="00D43606"/>
    <w:rsid w:val="00D44E91"/>
    <w:rsid w:val="00D45045"/>
    <w:rsid w:val="00D51C20"/>
    <w:rsid w:val="00D543FB"/>
    <w:rsid w:val="00D565F8"/>
    <w:rsid w:val="00D615EA"/>
    <w:rsid w:val="00D61664"/>
    <w:rsid w:val="00D6539B"/>
    <w:rsid w:val="00D705D5"/>
    <w:rsid w:val="00D72671"/>
    <w:rsid w:val="00D769AE"/>
    <w:rsid w:val="00D77330"/>
    <w:rsid w:val="00D77E6F"/>
    <w:rsid w:val="00D808AE"/>
    <w:rsid w:val="00D8311D"/>
    <w:rsid w:val="00D83703"/>
    <w:rsid w:val="00D90664"/>
    <w:rsid w:val="00D91857"/>
    <w:rsid w:val="00D93A2F"/>
    <w:rsid w:val="00D96A07"/>
    <w:rsid w:val="00DA0A2B"/>
    <w:rsid w:val="00DA2829"/>
    <w:rsid w:val="00DA417F"/>
    <w:rsid w:val="00DA6B45"/>
    <w:rsid w:val="00DB02DA"/>
    <w:rsid w:val="00DB569A"/>
    <w:rsid w:val="00DC3428"/>
    <w:rsid w:val="00DE314C"/>
    <w:rsid w:val="00DE375F"/>
    <w:rsid w:val="00DE3DD5"/>
    <w:rsid w:val="00DE70A7"/>
    <w:rsid w:val="00DF0F6F"/>
    <w:rsid w:val="00DF7A85"/>
    <w:rsid w:val="00E03260"/>
    <w:rsid w:val="00E06595"/>
    <w:rsid w:val="00E10126"/>
    <w:rsid w:val="00E10C30"/>
    <w:rsid w:val="00E11737"/>
    <w:rsid w:val="00E20942"/>
    <w:rsid w:val="00E2350F"/>
    <w:rsid w:val="00E24A1F"/>
    <w:rsid w:val="00E24A2C"/>
    <w:rsid w:val="00E34915"/>
    <w:rsid w:val="00E41592"/>
    <w:rsid w:val="00E43910"/>
    <w:rsid w:val="00E57492"/>
    <w:rsid w:val="00E62D50"/>
    <w:rsid w:val="00E63089"/>
    <w:rsid w:val="00E736C9"/>
    <w:rsid w:val="00E93DAB"/>
    <w:rsid w:val="00E9420F"/>
    <w:rsid w:val="00E961FE"/>
    <w:rsid w:val="00EA0155"/>
    <w:rsid w:val="00EA5517"/>
    <w:rsid w:val="00EA7D36"/>
    <w:rsid w:val="00EB19E3"/>
    <w:rsid w:val="00EB1CE4"/>
    <w:rsid w:val="00EB1EC3"/>
    <w:rsid w:val="00EB4359"/>
    <w:rsid w:val="00EC4A9F"/>
    <w:rsid w:val="00ED31FB"/>
    <w:rsid w:val="00EE6CD2"/>
    <w:rsid w:val="00EF512E"/>
    <w:rsid w:val="00F04493"/>
    <w:rsid w:val="00F157D6"/>
    <w:rsid w:val="00F16673"/>
    <w:rsid w:val="00F21F39"/>
    <w:rsid w:val="00F22D7D"/>
    <w:rsid w:val="00F2394C"/>
    <w:rsid w:val="00F23A0A"/>
    <w:rsid w:val="00F25C66"/>
    <w:rsid w:val="00F403AA"/>
    <w:rsid w:val="00F42B6A"/>
    <w:rsid w:val="00F52740"/>
    <w:rsid w:val="00F54E59"/>
    <w:rsid w:val="00F600D0"/>
    <w:rsid w:val="00F6021B"/>
    <w:rsid w:val="00F6544C"/>
    <w:rsid w:val="00F65EDF"/>
    <w:rsid w:val="00F73400"/>
    <w:rsid w:val="00F742A6"/>
    <w:rsid w:val="00F80681"/>
    <w:rsid w:val="00F844BB"/>
    <w:rsid w:val="00F854E1"/>
    <w:rsid w:val="00F87DA3"/>
    <w:rsid w:val="00F95120"/>
    <w:rsid w:val="00F974C8"/>
    <w:rsid w:val="00FC4BC8"/>
    <w:rsid w:val="00FC6791"/>
    <w:rsid w:val="00FC7454"/>
    <w:rsid w:val="00FE21B7"/>
    <w:rsid w:val="00FE5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7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rsid w:val="001D3E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99"/>
    <w:unhideWhenUsed/>
    <w:rsid w:val="001D3E3F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1D3E3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D3E3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D2E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C1B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1B3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7C1B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C1B3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1B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1B3C"/>
    <w:rPr>
      <w:rFonts w:ascii="Tahoma" w:eastAsia="Times New Roman" w:hAnsi="Tahoma" w:cs="Tahoma"/>
      <w:sz w:val="16"/>
      <w:szCs w:val="16"/>
      <w:lang w:eastAsia="it-IT"/>
    </w:rPr>
  </w:style>
  <w:style w:type="character" w:styleId="Enfasigrassetto">
    <w:name w:val="Strong"/>
    <w:qFormat/>
    <w:rsid w:val="00BA7854"/>
    <w:rPr>
      <w:b/>
      <w:bCs/>
    </w:rPr>
  </w:style>
  <w:style w:type="table" w:styleId="Grigliatabella">
    <w:name w:val="Table Grid"/>
    <w:basedOn w:val="Tabellanormale"/>
    <w:uiPriority w:val="59"/>
    <w:rsid w:val="001A7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rmale">
    <w:name w:val="Plain Text"/>
    <w:basedOn w:val="Normale"/>
    <w:link w:val="TestonormaleCarattere"/>
    <w:uiPriority w:val="99"/>
    <w:unhideWhenUsed/>
    <w:rsid w:val="0015062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50621"/>
    <w:rPr>
      <w:rFonts w:ascii="Consolas" w:hAnsi="Consolas"/>
      <w:sz w:val="21"/>
      <w:szCs w:val="21"/>
    </w:rPr>
  </w:style>
  <w:style w:type="paragraph" w:customStyle="1" w:styleId="Default">
    <w:name w:val="Default"/>
    <w:rsid w:val="002E6E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zettaufficiale.it/eli/id/2016/06/08/16G00108/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BD334-25F6-449E-B01B-A9389BA9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Pisa</Company>
  <LinksUpToDate>false</LinksUpToDate>
  <CharactersWithSpaces>9913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s.baldelli</dc:creator>
  <cp:keywords/>
  <dc:description/>
  <cp:lastModifiedBy>s.baldelli</cp:lastModifiedBy>
  <cp:revision>21</cp:revision>
  <cp:lastPrinted>2017-03-08T14:38:00Z</cp:lastPrinted>
  <dcterms:created xsi:type="dcterms:W3CDTF">2018-02-28T08:40:00Z</dcterms:created>
  <dcterms:modified xsi:type="dcterms:W3CDTF">2019-10-09T08:57:00Z</dcterms:modified>
</cp:coreProperties>
</file>