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04" w:rsidRPr="00726C04" w:rsidRDefault="00726C04" w:rsidP="00726C04">
      <w:pPr>
        <w:suppressAutoHyphens/>
        <w:spacing w:after="0" w:line="240" w:lineRule="auto"/>
        <w:jc w:val="center"/>
        <w:rPr>
          <w:rFonts w:ascii="Lucida Sans" w:eastAsia="Times New Roman" w:hAnsi="Lucida Sans" w:cs="Lucida Sans"/>
          <w:color w:val="080000"/>
          <w:sz w:val="32"/>
          <w:szCs w:val="32"/>
          <w:lang w:eastAsia="ar-SA"/>
        </w:rPr>
      </w:pPr>
      <w:bookmarkStart w:id="0" w:name="_GoBack"/>
      <w:r>
        <w:rPr>
          <w:rFonts w:ascii="Lucida Sans" w:eastAsia="Times New Roman" w:hAnsi="Lucida Sans" w:cs="Lucida Sans"/>
          <w:color w:val="080000"/>
          <w:sz w:val="32"/>
          <w:szCs w:val="32"/>
          <w:lang w:eastAsia="ar-SA"/>
        </w:rPr>
        <w:t xml:space="preserve">Il </w:t>
      </w:r>
      <w:r w:rsidRPr="00726C04">
        <w:rPr>
          <w:rFonts w:ascii="Lucida Sans" w:eastAsia="Times New Roman" w:hAnsi="Lucida Sans" w:cs="Lucida Sans"/>
          <w:color w:val="080000"/>
          <w:sz w:val="32"/>
          <w:szCs w:val="32"/>
          <w:lang w:eastAsia="ar-SA"/>
        </w:rPr>
        <w:t>Progetto Writer al CTP2</w:t>
      </w:r>
    </w:p>
    <w:p w:rsidR="00726C04" w:rsidRPr="00726C04" w:rsidRDefault="00726C04" w:rsidP="00726C04">
      <w:pPr>
        <w:suppressAutoHyphens/>
        <w:spacing w:after="0" w:line="240" w:lineRule="auto"/>
        <w:jc w:val="center"/>
        <w:rPr>
          <w:rFonts w:ascii="Lucida Sans" w:eastAsia="Times New Roman" w:hAnsi="Lucida Sans" w:cs="Lucida Sans"/>
          <w:i/>
          <w:color w:val="080000"/>
          <w:lang w:eastAsia="ar-SA"/>
        </w:rPr>
      </w:pPr>
      <w:r w:rsidRPr="00726C04">
        <w:rPr>
          <w:rFonts w:ascii="Lucida Sans" w:eastAsia="Times New Roman" w:hAnsi="Lucida Sans" w:cs="Lucida Sans"/>
          <w:i/>
          <w:color w:val="080000"/>
          <w:lang w:eastAsia="ar-SA"/>
        </w:rPr>
        <w:t>Procedure ed azioni di RI-GENERAZIONE URBANA</w:t>
      </w:r>
    </w:p>
    <w:p w:rsidR="00726C04" w:rsidRDefault="00726C04">
      <w:pPr>
        <w:rPr>
          <w:rFonts w:ascii="Verdana" w:hAnsi="Verdana"/>
          <w:color w:val="000000"/>
        </w:rPr>
      </w:pPr>
    </w:p>
    <w:p w:rsidR="00957F53" w:rsidRPr="00726C04" w:rsidRDefault="00726C04" w:rsidP="00726C04">
      <w:pPr>
        <w:suppressAutoHyphens/>
        <w:spacing w:after="0" w:line="240" w:lineRule="auto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Diversi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writers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pisani riconosciuti insieme ad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altri più giovani si sono trovati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insieme per dipingere muri del quartiere e per contribuire ad abbellire alcuni punti un po' trascurati e magari già copert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i da scritte deturpanti. Sono stati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realizzati anche attività musicale di animazione. L’obiettivo 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del progetto 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è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quello di contribuire alla riqualificazione urbana del quartiere attraverso la partecipazione attiva delle giovani generazioni, utilizzando linguaggi e strumenti artistici espressivi propri del mondo giovanile.</w:t>
      </w:r>
    </w:p>
    <w:p w:rsidR="00726C04" w:rsidRPr="00726C04" w:rsidRDefault="00726C04" w:rsidP="00726C04">
      <w:pPr>
        <w:suppressAutoHyphens/>
        <w:spacing w:after="0" w:line="240" w:lineRule="auto"/>
        <w:jc w:val="center"/>
        <w:rPr>
          <w:rFonts w:ascii="Lucida Sans" w:eastAsia="Times New Roman" w:hAnsi="Lucida Sans" w:cs="Lucida Sans"/>
          <w:i/>
          <w:color w:val="080000"/>
          <w:u w:val="single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L’idea è </w:t>
      </w:r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stata sviluppata i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n collaborazione con lo Spazio Link (Comune di Pisa-Società della Salute), nell’ambito del Progetto Circuiti Emergenti, finanziato dalle Politiche Giovanili della Regione Toscana, gestiti dalle Cooperative Il Ponte ed Il Cerchio, </w:t>
      </w:r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con il coinvolgimento del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movimento hip-hop pisano (tutte firme note e già coinvolte in percorsi di legalità). </w:t>
      </w:r>
    </w:p>
    <w:p w:rsidR="00726C04" w:rsidRDefault="00726C04" w:rsidP="00726C04">
      <w:pPr>
        <w:suppressAutoHyphens/>
        <w:spacing w:after="0" w:line="240" w:lineRule="auto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Se l’obiettivo è recuperare alcuni spazi del quartiere valorizzandoli attraverso un’operazione artistica, la finalità ultima, nella quale il progetto si inscrive, è quella di ‘prendersi cura’ degli spazi del quartiere da parte delle giovani generazioni, in un momento in cui il quartiere sta rinnovando i suoi spazi sociali: l’assegnazione del nuovo Spazio Link presso la Piazza Giovanni XXIII, la concessione dello spazio verde dietro la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Turris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, la Parrocchia col nuovo Centro Caritas, il nuovo Centro Socio Culturale, i nuovi campi sportivi, la nuova Ludoteca, ecc.</w:t>
      </w:r>
    </w:p>
    <w:p w:rsidR="00726C04" w:rsidRDefault="00726C04" w:rsidP="00726C04">
      <w:pPr>
        <w:suppressAutoHyphens/>
        <w:spacing w:after="0" w:line="240" w:lineRule="auto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Sono state realizzate in tal senso diverse iniziative: </w:t>
      </w:r>
    </w:p>
    <w:p w:rsidR="00726C04" w:rsidRPr="00726C04" w:rsidRDefault="00726C04" w:rsidP="00726C04">
      <w:pPr>
        <w:suppressAutoHyphens/>
        <w:spacing w:after="0" w:line="240" w:lineRule="auto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</w:p>
    <w:p w:rsidR="00726C04" w:rsidRPr="00726C04" w:rsidRDefault="00726C04" w:rsidP="00726C04">
      <w:pPr>
        <w:suppressAutoHyphens/>
        <w:spacing w:after="0" w:line="240" w:lineRule="auto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4 giugno 2011: </w:t>
      </w:r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PINTA TU BARRIO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(cercare e aggiungere volantino)</w:t>
      </w:r>
    </w:p>
    <w:p w:rsidR="00726C04" w:rsidRP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26C04" w:rsidRPr="00726C04" w:rsidRDefault="00726C04" w:rsidP="00726C04">
      <w:pPr>
        <w:suppressAutoHyphens/>
        <w:spacing w:after="0" w:line="240" w:lineRule="auto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21 aprile</w:t>
      </w:r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2012: GRAFFITI WORKSHOP</w:t>
      </w: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Pr="00726C04" w:rsidRDefault="00726C04" w:rsidP="00726C04">
      <w:pPr>
        <w:suppressAutoHyphens/>
        <w:spacing w:after="0" w:line="240" w:lineRule="auto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15 dicembre 2012: WRITE4CEP</w:t>
      </w:r>
    </w:p>
    <w:p w:rsidR="00726C04" w:rsidRPr="00726C04" w:rsidRDefault="00726C04" w:rsidP="00726C04">
      <w:pPr>
        <w:suppressAutoHyphens/>
        <w:spacing w:after="0" w:line="240" w:lineRule="auto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Le iniziative nel loro insieme prevedono, oltre ai Graffiti, anche altre attività, quali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esperinze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di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Writing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, Breakdance, Percussioni e Disk Jockey. E' prevista l'organizzazione di uno Showcase di Breakdance, in cui saranno invitate le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Crew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e le Palestre che la praticano, nonché una Jam di Rap, con l'esibizione di diversi artisti che si alterneranno cantando dal vivo.</w:t>
      </w:r>
    </w:p>
    <w:p w:rsidR="00726C04" w:rsidRDefault="00726C04" w:rsidP="00726C04">
      <w:pPr>
        <w:suppressAutoHyphens/>
        <w:spacing w:after="0" w:line="240" w:lineRule="auto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</w:p>
    <w:p w:rsidR="00726C04" w:rsidRPr="00726C04" w:rsidRDefault="00726C04" w:rsidP="00726C04">
      <w:pPr>
        <w:suppressAutoHyphens/>
        <w:spacing w:after="0" w:line="240" w:lineRule="auto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E’ inoltre proposto un percorso partecipato ai componenti del CTP2 e di persone attive </w:t>
      </w:r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c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ulturalmente e socialmente nel quartiere, nonché delle Scuole, per lo sviluppo di un murale sulla storia del quartiere, da realizzarsi in Via Brunelleschi. </w:t>
      </w: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Pr="00726C04" w:rsidRDefault="00726C04" w:rsidP="00726C04">
      <w:pPr>
        <w:suppressAutoHyphens/>
        <w:spacing w:after="0" w:line="240" w:lineRule="auto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Il percorso di individuazione e di assegnazione dei muri è iniziato </w:t>
      </w:r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nel 2011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, attraverso la realizzazione di una mappatura, già presentata ed approvata dagli organi competenti coinvolti, a seguito della quale sono stati realizzati alcuni lavori, valorizzando gli spazi già socialmente attivi, i muri dei campi sportivi e ricreativi della Parrocchia (che ospitavano anche lo Spazio Link), i muri del palazzetto sportivo della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Turris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(adiacenti agli spazi verdi ripristinati, sebbene a gestione privata) i muri del circolo Arci (che ospita i giovani del quartiere, durante la chiusura dello Spazio Link), nonché i Sottopassi pedonali che congiungono le due parti del quartiere (in collaborazione con Sanantonio42).</w:t>
      </w: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Pr="00726C04" w:rsidRDefault="00726C04" w:rsidP="00726C04">
      <w:pPr>
        <w:suppressAutoHyphens/>
        <w:spacing w:after="0" w:line="240" w:lineRule="auto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Nella città di Pisa, infatti, già dalla metà degli anni 90 si sono susseguite numerose manifestazioni intente a diffondere la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cosidetta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“Graffiti Art”, tra queste spiccano le 4 edizioni della convention Panico Totale, ideata dall'Associazione Culturale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Casseurs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, che videro confrontarsi più di 100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writers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da tutta Italia insieme al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Nuiorchese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Phase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2, uno dei padri putativi di codesta disciplina. Da qui sono state messe le fondamenta per lo sviluppo di un movimento cittadino di graffiti-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writers</w:t>
      </w:r>
      <w:proofErr w:type="spellEnd"/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.</w:t>
      </w: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E' previsto il coinvolgimento sia della generazione di 'big', che da oltre vent'anni portano avanti percorsi di legalizzazione e realizzazione di muri in zona pisana, con la presenza anche di un 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lastRenderedPageBreak/>
        <w:t xml:space="preserve">ospite di livello nazionale, sia della generazione dei giovani già impegnati nella realizzazione murale dei campi sportivi, fino ai giovanissimi già impegnati nei sottopassi, ragazzi recentissimamente formati attraverso corsi di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writing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. Attraverso un nuovo corso verrà data la possibilità a chi sarà motivato dagli eventi, ad apprendere l'arte dei graffiti, mettendogli poi a disposizione alcuni muri.</w:t>
      </w:r>
    </w:p>
    <w:p w:rsidR="00726C04" w:rsidRDefault="00726C04" w:rsidP="00726C04">
      <w:pPr>
        <w:suppressAutoHyphens/>
        <w:spacing w:after="0" w:line="240" w:lineRule="auto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</w:p>
    <w:p w:rsidR="00726C04" w:rsidRPr="00726C04" w:rsidRDefault="00726C04" w:rsidP="00726C04">
      <w:pPr>
        <w:suppressAutoHyphens/>
        <w:spacing w:after="0" w:line="240" w:lineRule="auto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Ad oggi hanno partecipato alle diverse manifestazioni artisti affermati quali </w:t>
      </w:r>
      <w:proofErr w:type="spellStart"/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Porto_RC</w:t>
      </w:r>
      <w:proofErr w:type="spellEnd"/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, </w:t>
      </w:r>
      <w:proofErr w:type="spellStart"/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Etnik_KNM</w:t>
      </w:r>
      <w:proofErr w:type="spellEnd"/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, RSG </w:t>
      </w:r>
      <w:proofErr w:type="spellStart"/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crew</w:t>
      </w:r>
      <w:proofErr w:type="spellEnd"/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,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Soap_HV'S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(Bari)</w:t>
      </w:r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, ed giovani emergenti quali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Brodo, Moby, Seta,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Flat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,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Kosto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,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Kerma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,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Snay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, Mela, Tano, Faro21, 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Zarten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, Mole,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Arnes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, </w:t>
      </w:r>
      <w:proofErr w:type="spellStart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Smike</w:t>
      </w:r>
      <w:proofErr w:type="spellEnd"/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, Mars, Scheggia, </w:t>
      </w:r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Euro, Meha7, </w:t>
      </w:r>
      <w:proofErr w:type="spellStart"/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Hulk</w:t>
      </w:r>
      <w:proofErr w:type="spellEnd"/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e tanti altri. </w:t>
      </w:r>
    </w:p>
    <w:p w:rsidR="00726C04" w:rsidRDefault="00726C04" w:rsidP="00726C04">
      <w:pPr>
        <w:suppressAutoHyphens/>
        <w:spacing w:after="0" w:line="240" w:lineRule="auto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</w:p>
    <w:p w:rsidR="00726C04" w:rsidRPr="00726C04" w:rsidRDefault="00726C04" w:rsidP="00726C04">
      <w:pPr>
        <w:tabs>
          <w:tab w:val="left" w:pos="4800"/>
        </w:tabs>
        <w:suppressAutoHyphens/>
        <w:spacing w:after="0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Attualmente stiamo indagando quali sono i muri pubblici da poter usare nelle prossime espressioni artistiche e per la proposta del murales storico. Siamo in contatto con l’Ufficio Patrimonio del Comune di Pisa a cui verrà mandato l’elenco dei muri corredato da foto per l’identificazione degli spazi richiesti.</w:t>
      </w:r>
      <w:r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 xml:space="preserve"> </w:t>
      </w: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t>Inoltre, sarà data ampia informazione del progetto all’Ufficio Cultura e ad ogni altro soggetto interessato o coinvolto nel progetto.</w:t>
      </w:r>
    </w:p>
    <w:bookmarkEnd w:id="0"/>
    <w:p w:rsidR="00726C04" w:rsidRPr="00726C04" w:rsidRDefault="00726C04" w:rsidP="00726C04">
      <w:pPr>
        <w:suppressAutoHyphens/>
        <w:spacing w:after="0" w:line="240" w:lineRule="auto"/>
        <w:jc w:val="both"/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58E3C8A" wp14:editId="7CB552C5">
            <wp:extent cx="1933575" cy="13716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C04" w:rsidRDefault="00726C04" w:rsidP="00726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C04">
        <w:rPr>
          <w:rFonts w:ascii="Lucida Sans" w:eastAsia="Times New Roman" w:hAnsi="Lucida Sans" w:cs="Lucida Sans"/>
          <w:color w:val="080000"/>
          <w:sz w:val="20"/>
          <w:szCs w:val="24"/>
          <w:lang w:eastAsia="ar-SA"/>
        </w:rPr>
        <w:drawing>
          <wp:anchor distT="0" distB="0" distL="0" distR="0" simplePos="0" relativeHeight="251659264" behindDoc="0" locked="0" layoutInCell="1" allowOverlap="1" wp14:anchorId="7BE5DB82" wp14:editId="3C23119F">
            <wp:simplePos x="0" y="0"/>
            <wp:positionH relativeFrom="column">
              <wp:posOffset>432435</wp:posOffset>
            </wp:positionH>
            <wp:positionV relativeFrom="paragraph">
              <wp:posOffset>3175</wp:posOffset>
            </wp:positionV>
            <wp:extent cx="1818640" cy="1525905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52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C04" w:rsidRPr="00726C04" w:rsidRDefault="00726C04" w:rsidP="00726C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726C04" w:rsidRPr="00726C04" w:rsidRDefault="00726C04" w:rsidP="00726C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726C04" w:rsidRPr="00726C04" w:rsidRDefault="00726C04" w:rsidP="00726C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726C04" w:rsidRPr="00726C04" w:rsidRDefault="00726C04" w:rsidP="00726C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C0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</w:t>
      </w:r>
    </w:p>
    <w:p w:rsidR="00726C04" w:rsidRDefault="00726C04"/>
    <w:sectPr w:rsidR="00726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04"/>
    <w:rsid w:val="00726C04"/>
    <w:rsid w:val="00901C1C"/>
    <w:rsid w:val="0095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Fustini</dc:creator>
  <cp:lastModifiedBy>Tiziana Fustini</cp:lastModifiedBy>
  <cp:revision>1</cp:revision>
  <dcterms:created xsi:type="dcterms:W3CDTF">2013-03-27T08:45:00Z</dcterms:created>
  <dcterms:modified xsi:type="dcterms:W3CDTF">2013-03-27T09:24:00Z</dcterms:modified>
</cp:coreProperties>
</file>